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77" w:rsidRDefault="00640177">
      <w:pPr>
        <w:pStyle w:val="BodyText"/>
        <w:rPr>
          <w:rFonts w:ascii="Times New Roman"/>
          <w:sz w:val="20"/>
          <w:szCs w:val="20"/>
        </w:rPr>
      </w:pPr>
    </w:p>
    <w:p w:rsidR="00640177" w:rsidRDefault="00640177">
      <w:pPr>
        <w:pStyle w:val="BodyText"/>
        <w:spacing w:before="1"/>
        <w:rPr>
          <w:rFonts w:ascii="Times New Roman"/>
          <w:sz w:val="19"/>
          <w:szCs w:val="19"/>
        </w:rPr>
      </w:pPr>
    </w:p>
    <w:p w:rsidR="00640177" w:rsidRDefault="00640177">
      <w:pPr>
        <w:pStyle w:val="Title"/>
      </w:pPr>
      <w:r>
        <w:t>INFORMAȚII</w:t>
      </w:r>
    </w:p>
    <w:p w:rsidR="00640177" w:rsidRDefault="00640177">
      <w:pPr>
        <w:spacing w:before="249" w:line="278" w:lineRule="auto"/>
        <w:ind w:left="232" w:right="23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cu</w:t>
      </w:r>
      <w:r>
        <w:rPr>
          <w:b/>
          <w:bCs/>
          <w:spacing w:val="-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privire</w:t>
      </w:r>
      <w:r>
        <w:rPr>
          <w:b/>
          <w:bCs/>
          <w:spacing w:val="-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veniturile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salariale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ale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personalului</w:t>
      </w:r>
      <w:r>
        <w:rPr>
          <w:b/>
          <w:bCs/>
          <w:spacing w:val="-2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din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rimăria</w:t>
      </w:r>
      <w:r>
        <w:rPr>
          <w:rFonts w:ascii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Sâncraiu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salarizat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la</w:t>
      </w:r>
      <w:r>
        <w:rPr>
          <w:b/>
          <w:bCs/>
          <w:spacing w:val="-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data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-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30 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septembrie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2023,</w:t>
      </w:r>
      <w:r>
        <w:rPr>
          <w:rFonts w:ascii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publicate</w:t>
      </w:r>
      <w:r>
        <w:rPr>
          <w:rFonts w:ascii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sediul</w:t>
      </w:r>
      <w:r>
        <w:rPr>
          <w:rFonts w:ascii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propriu</w:t>
      </w:r>
      <w:r>
        <w:rPr>
          <w:rFonts w:ascii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şi</w:t>
      </w:r>
      <w:r>
        <w:rPr>
          <w:rFonts w:ascii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pe </w:t>
      </w:r>
      <w:r>
        <w:rPr>
          <w:b/>
          <w:bCs/>
          <w:w w:val="95"/>
          <w:sz w:val="24"/>
          <w:szCs w:val="24"/>
        </w:rPr>
        <w:t>pagina proprie de internet, conform art. 33 din Legea-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cadru nr. 153/2017, privind salarizarea personalului plătit din fonduri publice, </w:t>
      </w:r>
      <w:r>
        <w:rPr>
          <w:rFonts w:ascii="Arial" w:hAnsi="Arial" w:cs="Arial"/>
          <w:b/>
          <w:bCs/>
          <w:sz w:val="24"/>
          <w:szCs w:val="24"/>
        </w:rPr>
        <w:t>actualizată</w:t>
      </w:r>
    </w:p>
    <w:p w:rsidR="00640177" w:rsidRDefault="00640177">
      <w:pPr>
        <w:pStyle w:val="BodyText"/>
        <w:rPr>
          <w:b/>
          <w:bCs/>
          <w:sz w:val="24"/>
          <w:szCs w:val="24"/>
        </w:rPr>
      </w:pPr>
    </w:p>
    <w:p w:rsidR="00640177" w:rsidRDefault="00640177">
      <w:pPr>
        <w:pStyle w:val="BodyText"/>
        <w:rPr>
          <w:b/>
          <w:bCs/>
          <w:sz w:val="24"/>
          <w:szCs w:val="24"/>
        </w:rPr>
      </w:pPr>
    </w:p>
    <w:p w:rsidR="00640177" w:rsidRDefault="00640177" w:rsidP="00367502">
      <w:pPr>
        <w:pStyle w:val="Heading1"/>
        <w:numPr>
          <w:ilvl w:val="0"/>
          <w:numId w:val="1"/>
        </w:numPr>
        <w:tabs>
          <w:tab w:val="left" w:pos="555"/>
        </w:tabs>
        <w:spacing w:before="166" w:line="242" w:lineRule="auto"/>
        <w:ind w:left="311" w:right="30" w:firstLine="0"/>
        <w:rPr>
          <w:rFonts w:ascii="Carlito" w:hAnsi="Carlito" w:cs="Carlito"/>
        </w:rPr>
      </w:pPr>
      <w:r>
        <w:rPr>
          <w:w w:val="95"/>
        </w:rPr>
        <w:t>Indemnizaţii</w:t>
      </w:r>
      <w:r>
        <w:rPr>
          <w:spacing w:val="-41"/>
          <w:w w:val="95"/>
        </w:rPr>
        <w:t xml:space="preserve"> </w:t>
      </w:r>
      <w:r>
        <w:rPr>
          <w:w w:val="95"/>
        </w:rPr>
        <w:t>lunare</w:t>
      </w:r>
      <w:r>
        <w:rPr>
          <w:spacing w:val="-40"/>
          <w:w w:val="95"/>
        </w:rPr>
        <w:t xml:space="preserve"> </w:t>
      </w:r>
      <w:r>
        <w:rPr>
          <w:w w:val="95"/>
        </w:rPr>
        <w:t>pentru</w:t>
      </w:r>
      <w:r>
        <w:rPr>
          <w:spacing w:val="-40"/>
          <w:w w:val="95"/>
        </w:rPr>
        <w:t xml:space="preserve"> </w:t>
      </w:r>
      <w:r>
        <w:rPr>
          <w:w w:val="95"/>
        </w:rPr>
        <w:t>funcţiile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demnitate</w:t>
      </w:r>
      <w:r>
        <w:rPr>
          <w:spacing w:val="-41"/>
          <w:w w:val="95"/>
        </w:rPr>
        <w:t xml:space="preserve"> </w:t>
      </w:r>
      <w:r>
        <w:rPr>
          <w:w w:val="95"/>
        </w:rPr>
        <w:t>publică,</w:t>
      </w:r>
      <w:r>
        <w:rPr>
          <w:spacing w:val="-40"/>
          <w:w w:val="95"/>
        </w:rPr>
        <w:t xml:space="preserve"> </w:t>
      </w:r>
      <w:r>
        <w:rPr>
          <w:w w:val="95"/>
        </w:rPr>
        <w:t>stabi</w:t>
      </w:r>
      <w:r>
        <w:rPr>
          <w:rFonts w:ascii="Carlito" w:hAnsi="Carlito" w:cs="Carlito"/>
          <w:w w:val="95"/>
        </w:rPr>
        <w:t>lite</w:t>
      </w:r>
      <w:r>
        <w:rPr>
          <w:rFonts w:ascii="Carlito" w:hAnsi="Carlito" w:cs="Carlito"/>
          <w:spacing w:val="-29"/>
          <w:w w:val="95"/>
        </w:rPr>
        <w:t xml:space="preserve"> </w:t>
      </w:r>
      <w:r>
        <w:rPr>
          <w:rFonts w:ascii="Carlito" w:hAnsi="Carlito" w:cs="Carlito"/>
          <w:w w:val="95"/>
        </w:rPr>
        <w:t>potrivit</w:t>
      </w:r>
      <w:r>
        <w:rPr>
          <w:rFonts w:ascii="Carlito" w:hAnsi="Carlito" w:cs="Carlito"/>
          <w:spacing w:val="-30"/>
          <w:w w:val="95"/>
        </w:rPr>
        <w:t xml:space="preserve"> </w:t>
      </w:r>
      <w:r>
        <w:rPr>
          <w:rFonts w:ascii="Carlito" w:hAnsi="Carlito" w:cs="Carlito"/>
          <w:w w:val="95"/>
        </w:rPr>
        <w:t>art.</w:t>
      </w:r>
      <w:r>
        <w:rPr>
          <w:rFonts w:ascii="Carlito" w:hAnsi="Carlito" w:cs="Carlito"/>
          <w:spacing w:val="-29"/>
          <w:w w:val="95"/>
        </w:rPr>
        <w:t xml:space="preserve"> </w:t>
      </w:r>
      <w:r>
        <w:rPr>
          <w:rFonts w:ascii="Carlito" w:hAnsi="Carlito" w:cs="Carlito"/>
          <w:w w:val="95"/>
        </w:rPr>
        <w:t>13</w:t>
      </w:r>
      <w:r>
        <w:rPr>
          <w:rFonts w:ascii="Carlito" w:hAnsi="Carlito" w:cs="Carlito"/>
          <w:spacing w:val="-29"/>
          <w:w w:val="95"/>
        </w:rPr>
        <w:t xml:space="preserve"> </w:t>
      </w:r>
      <w:r>
        <w:rPr>
          <w:rFonts w:ascii="Carlito" w:hAnsi="Carlito" w:cs="Carlito"/>
          <w:w w:val="95"/>
        </w:rPr>
        <w:t>din</w:t>
      </w:r>
      <w:r>
        <w:rPr>
          <w:rFonts w:ascii="Carlito" w:hAnsi="Carlito" w:cs="Carlito"/>
          <w:spacing w:val="-30"/>
          <w:w w:val="95"/>
        </w:rPr>
        <w:t xml:space="preserve"> </w:t>
      </w:r>
      <w:r>
        <w:rPr>
          <w:rFonts w:ascii="Carlito" w:hAnsi="Carlito" w:cs="Carlito"/>
          <w:w w:val="95"/>
        </w:rPr>
        <w:t>Legea-</w:t>
      </w:r>
      <w:r>
        <w:rPr>
          <w:w w:val="95"/>
        </w:rPr>
        <w:t>cadru</w:t>
      </w:r>
      <w:r>
        <w:rPr>
          <w:spacing w:val="-40"/>
          <w:w w:val="95"/>
        </w:rPr>
        <w:t xml:space="preserve"> </w:t>
      </w:r>
      <w:r>
        <w:rPr>
          <w:w w:val="95"/>
        </w:rPr>
        <w:t>nr.153/2017,</w:t>
      </w:r>
      <w:r>
        <w:rPr>
          <w:spacing w:val="-39"/>
          <w:w w:val="95"/>
        </w:rPr>
        <w:t xml:space="preserve"> </w:t>
      </w:r>
      <w:r>
        <w:rPr>
          <w:w w:val="95"/>
        </w:rPr>
        <w:t>actualizată</w:t>
      </w:r>
      <w:r>
        <w:rPr>
          <w:spacing w:val="-41"/>
          <w:w w:val="95"/>
        </w:rPr>
        <w:t xml:space="preserve">  </w:t>
      </w:r>
      <w:r>
        <w:rPr>
          <w:w w:val="95"/>
        </w:rPr>
        <w:t>cu</w:t>
      </w:r>
      <w:r>
        <w:rPr>
          <w:spacing w:val="-40"/>
          <w:w w:val="95"/>
        </w:rPr>
        <w:t xml:space="preserve">  </w:t>
      </w:r>
      <w:r>
        <w:rPr>
          <w:w w:val="95"/>
        </w:rPr>
        <w:t>modificările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şi </w:t>
      </w:r>
      <w:r>
        <w:t>completările</w:t>
      </w:r>
      <w:r>
        <w:rPr>
          <w:spacing w:val="-14"/>
        </w:rPr>
        <w:t xml:space="preserve"> </w:t>
      </w:r>
      <w:r>
        <w:t>ulterioare</w:t>
      </w:r>
    </w:p>
    <w:p w:rsidR="00640177" w:rsidRDefault="00640177">
      <w:pPr>
        <w:pStyle w:val="BodyText"/>
        <w:rPr>
          <w:b/>
          <w:bCs/>
          <w:sz w:val="20"/>
          <w:szCs w:val="20"/>
        </w:rPr>
      </w:pPr>
    </w:p>
    <w:p w:rsidR="00640177" w:rsidRDefault="00640177">
      <w:pPr>
        <w:pStyle w:val="BodyText"/>
        <w:spacing w:before="5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436"/>
        <w:gridCol w:w="2126"/>
        <w:gridCol w:w="2126"/>
        <w:gridCol w:w="2978"/>
      </w:tblGrid>
      <w:tr w:rsidR="00640177">
        <w:trPr>
          <w:trHeight w:val="1245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40" w:lineRule="auto"/>
              <w:ind w:left="107" w:right="187"/>
            </w:pPr>
            <w:r>
              <w:t>Nr. Crt.</w:t>
            </w:r>
          </w:p>
        </w:tc>
        <w:tc>
          <w:tcPr>
            <w:tcW w:w="2436" w:type="dxa"/>
          </w:tcPr>
          <w:p w:rsidR="00640177" w:rsidRDefault="00640177">
            <w:pPr>
              <w:pStyle w:val="TableParagraph"/>
              <w:spacing w:line="265" w:lineRule="exact"/>
              <w:ind w:left="803" w:right="791"/>
              <w:jc w:val="center"/>
            </w:pPr>
            <w:r>
              <w:t>FUNCTIA</w:t>
            </w:r>
          </w:p>
        </w:tc>
        <w:tc>
          <w:tcPr>
            <w:tcW w:w="2126" w:type="dxa"/>
          </w:tcPr>
          <w:p w:rsidR="00640177" w:rsidRDefault="00640177">
            <w:pPr>
              <w:pStyle w:val="TableParagraph"/>
              <w:spacing w:line="240" w:lineRule="auto"/>
              <w:ind w:left="935" w:right="105" w:hanging="802"/>
            </w:pPr>
            <w:r>
              <w:t>Salariu de baza(brut) LEI</w:t>
            </w:r>
          </w:p>
        </w:tc>
        <w:tc>
          <w:tcPr>
            <w:tcW w:w="2126" w:type="dxa"/>
          </w:tcPr>
          <w:p w:rsidR="00640177" w:rsidRDefault="00640177">
            <w:pPr>
              <w:pStyle w:val="TableParagraph"/>
              <w:spacing w:line="240" w:lineRule="auto"/>
              <w:ind w:left="112" w:right="103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Majorarea indemnizatiei lunare cu 25%, conf. art.16 alin 2 din legea nr.153/2017</w:t>
            </w:r>
          </w:p>
          <w:p w:rsidR="00640177" w:rsidRDefault="00640177">
            <w:pPr>
              <w:pStyle w:val="TableParagraph"/>
              <w:spacing w:line="250" w:lineRule="exact"/>
              <w:ind w:left="793" w:right="780"/>
              <w:jc w:val="center"/>
            </w:pPr>
            <w:r>
              <w:t>LEI</w:t>
            </w:r>
          </w:p>
        </w:tc>
        <w:tc>
          <w:tcPr>
            <w:tcW w:w="2978" w:type="dxa"/>
          </w:tcPr>
          <w:p w:rsidR="00640177" w:rsidRDefault="00640177">
            <w:pPr>
              <w:pStyle w:val="TableParagraph"/>
              <w:spacing w:line="240" w:lineRule="auto"/>
              <w:ind w:left="1387" w:right="374" w:hanging="984"/>
            </w:pPr>
            <w:r>
              <w:t>Total salariu lunar (brut) LEI</w:t>
            </w:r>
          </w:p>
        </w:tc>
      </w:tr>
      <w:tr w:rsidR="00640177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2436" w:type="dxa"/>
          </w:tcPr>
          <w:p w:rsidR="00640177" w:rsidRDefault="00640177">
            <w:pPr>
              <w:pStyle w:val="TableParagraph"/>
              <w:ind w:left="110"/>
            </w:pPr>
            <w:r>
              <w:t>Primar</w:t>
            </w:r>
          </w:p>
        </w:tc>
        <w:tc>
          <w:tcPr>
            <w:tcW w:w="2126" w:type="dxa"/>
          </w:tcPr>
          <w:p w:rsidR="00640177" w:rsidRDefault="00640177" w:rsidP="00310ED8">
            <w:pPr>
              <w:pStyle w:val="TableParagraph"/>
              <w:ind w:left="793" w:right="260"/>
            </w:pPr>
            <w:r>
              <w:t>9.200</w:t>
            </w:r>
          </w:p>
        </w:tc>
        <w:tc>
          <w:tcPr>
            <w:tcW w:w="2126" w:type="dxa"/>
          </w:tcPr>
          <w:p w:rsidR="00640177" w:rsidRDefault="00640177">
            <w:pPr>
              <w:pStyle w:val="TableParagraph"/>
              <w:ind w:right="802"/>
              <w:jc w:val="right"/>
            </w:pPr>
            <w:r>
              <w:t>4.600</w:t>
            </w:r>
          </w:p>
        </w:tc>
        <w:tc>
          <w:tcPr>
            <w:tcW w:w="2978" w:type="dxa"/>
          </w:tcPr>
          <w:p w:rsidR="00640177" w:rsidRDefault="00640177" w:rsidP="00310ED8">
            <w:pPr>
              <w:pStyle w:val="TableParagraph"/>
              <w:ind w:left="1162" w:right="744"/>
            </w:pPr>
            <w:r>
              <w:t>13.800</w:t>
            </w:r>
          </w:p>
        </w:tc>
      </w:tr>
      <w:tr w:rsidR="00640177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2436" w:type="dxa"/>
          </w:tcPr>
          <w:p w:rsidR="00640177" w:rsidRDefault="00640177">
            <w:pPr>
              <w:pStyle w:val="TableParagraph"/>
              <w:ind w:left="110"/>
            </w:pPr>
            <w:r>
              <w:t>Viceprimar</w:t>
            </w:r>
          </w:p>
        </w:tc>
        <w:tc>
          <w:tcPr>
            <w:tcW w:w="2126" w:type="dxa"/>
          </w:tcPr>
          <w:p w:rsidR="00640177" w:rsidRDefault="00640177" w:rsidP="00310ED8">
            <w:pPr>
              <w:pStyle w:val="TableParagraph"/>
              <w:ind w:left="793" w:right="480"/>
            </w:pPr>
            <w:r>
              <w:t>6.900</w:t>
            </w:r>
          </w:p>
        </w:tc>
        <w:tc>
          <w:tcPr>
            <w:tcW w:w="2126" w:type="dxa"/>
          </w:tcPr>
          <w:p w:rsidR="00640177" w:rsidRDefault="00640177">
            <w:pPr>
              <w:pStyle w:val="TableParagraph"/>
              <w:ind w:right="802"/>
              <w:jc w:val="right"/>
            </w:pPr>
            <w:r>
              <w:t>3.450</w:t>
            </w:r>
          </w:p>
        </w:tc>
        <w:tc>
          <w:tcPr>
            <w:tcW w:w="2978" w:type="dxa"/>
          </w:tcPr>
          <w:p w:rsidR="00640177" w:rsidRDefault="00640177" w:rsidP="00310ED8">
            <w:pPr>
              <w:pStyle w:val="TableParagraph"/>
              <w:ind w:left="1162" w:right="854"/>
            </w:pPr>
            <w:r>
              <w:t>10.350</w:t>
            </w:r>
          </w:p>
        </w:tc>
      </w:tr>
    </w:tbl>
    <w:p w:rsidR="00640177" w:rsidRDefault="00640177">
      <w:pPr>
        <w:pStyle w:val="BodyText"/>
        <w:rPr>
          <w:b/>
          <w:bCs/>
          <w:sz w:val="20"/>
          <w:szCs w:val="20"/>
        </w:rPr>
      </w:pPr>
    </w:p>
    <w:p w:rsidR="00640177" w:rsidRDefault="00640177">
      <w:pPr>
        <w:pStyle w:val="BodyText"/>
        <w:spacing w:before="1"/>
        <w:rPr>
          <w:b/>
          <w:bCs/>
          <w:sz w:val="19"/>
          <w:szCs w:val="19"/>
        </w:rPr>
      </w:pPr>
    </w:p>
    <w:p w:rsidR="00640177" w:rsidRDefault="00640177">
      <w:pPr>
        <w:pStyle w:val="ListParagraph"/>
        <w:numPr>
          <w:ilvl w:val="0"/>
          <w:numId w:val="1"/>
        </w:numPr>
        <w:tabs>
          <w:tab w:val="left" w:pos="452"/>
        </w:tabs>
        <w:ind w:left="451" w:hanging="237"/>
        <w:rPr>
          <w:b/>
          <w:bCs/>
        </w:rPr>
      </w:pPr>
      <w:r>
        <w:rPr>
          <w:b/>
          <w:bCs/>
          <w:w w:val="95"/>
        </w:rPr>
        <w:t>Salariile</w:t>
      </w:r>
      <w:r>
        <w:rPr>
          <w:b/>
          <w:bCs/>
          <w:spacing w:val="-26"/>
          <w:w w:val="95"/>
        </w:rPr>
        <w:t xml:space="preserve"> </w:t>
      </w:r>
      <w:r>
        <w:rPr>
          <w:b/>
          <w:bCs/>
          <w:w w:val="95"/>
        </w:rPr>
        <w:t>de</w:t>
      </w:r>
      <w:r>
        <w:rPr>
          <w:b/>
          <w:bCs/>
          <w:spacing w:val="-26"/>
          <w:w w:val="95"/>
        </w:rPr>
        <w:t xml:space="preserve"> </w:t>
      </w:r>
      <w:r>
        <w:rPr>
          <w:b/>
          <w:bCs/>
          <w:w w:val="95"/>
        </w:rPr>
        <w:t>bază</w:t>
      </w:r>
      <w:r>
        <w:rPr>
          <w:b/>
          <w:bCs/>
          <w:spacing w:val="-28"/>
          <w:w w:val="95"/>
        </w:rPr>
        <w:t xml:space="preserve"> </w:t>
      </w:r>
      <w:r>
        <w:rPr>
          <w:b/>
          <w:bCs/>
          <w:w w:val="95"/>
        </w:rPr>
        <w:t>(brute)</w:t>
      </w:r>
      <w:r>
        <w:rPr>
          <w:b/>
          <w:bCs/>
          <w:spacing w:val="-27"/>
          <w:w w:val="95"/>
        </w:rPr>
        <w:t xml:space="preserve"> </w:t>
      </w:r>
      <w:r>
        <w:rPr>
          <w:b/>
          <w:bCs/>
          <w:w w:val="95"/>
        </w:rPr>
        <w:t>pentru</w:t>
      </w:r>
      <w:r>
        <w:rPr>
          <w:b/>
          <w:bCs/>
          <w:spacing w:val="-26"/>
          <w:w w:val="95"/>
        </w:rPr>
        <w:t xml:space="preserve"> </w:t>
      </w:r>
      <w:r>
        <w:rPr>
          <w:b/>
          <w:bCs/>
          <w:w w:val="95"/>
        </w:rPr>
        <w:t>funcţionarii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publici</w:t>
      </w:r>
      <w:r>
        <w:rPr>
          <w:b/>
          <w:bCs/>
          <w:spacing w:val="-27"/>
          <w:w w:val="95"/>
        </w:rPr>
        <w:t xml:space="preserve"> </w:t>
      </w:r>
      <w:r>
        <w:rPr>
          <w:b/>
          <w:bCs/>
          <w:w w:val="95"/>
        </w:rPr>
        <w:t>şi</w:t>
      </w:r>
      <w:r>
        <w:rPr>
          <w:b/>
          <w:bCs/>
          <w:spacing w:val="-25"/>
          <w:w w:val="95"/>
        </w:rPr>
        <w:t xml:space="preserve"> </w:t>
      </w:r>
      <w:r>
        <w:rPr>
          <w:b/>
          <w:bCs/>
          <w:w w:val="95"/>
        </w:rPr>
        <w:t>personalul</w:t>
      </w:r>
      <w:r>
        <w:rPr>
          <w:b/>
          <w:bCs/>
          <w:spacing w:val="-26"/>
          <w:w w:val="95"/>
        </w:rPr>
        <w:t xml:space="preserve"> </w:t>
      </w:r>
      <w:r>
        <w:rPr>
          <w:b/>
          <w:bCs/>
          <w:w w:val="95"/>
        </w:rPr>
        <w:t>contractual,</w:t>
      </w:r>
      <w:r>
        <w:rPr>
          <w:b/>
          <w:bCs/>
          <w:spacing w:val="-27"/>
          <w:w w:val="95"/>
        </w:rPr>
        <w:t xml:space="preserve"> </w:t>
      </w:r>
      <w:r>
        <w:rPr>
          <w:b/>
          <w:bCs/>
          <w:w w:val="95"/>
        </w:rPr>
        <w:t>stabilite</w:t>
      </w:r>
      <w:r>
        <w:rPr>
          <w:b/>
          <w:bCs/>
          <w:spacing w:val="-27"/>
          <w:w w:val="95"/>
        </w:rPr>
        <w:t xml:space="preserve"> </w:t>
      </w:r>
      <w:r>
        <w:rPr>
          <w:b/>
          <w:bCs/>
          <w:w w:val="95"/>
        </w:rPr>
        <w:t>potrivit</w:t>
      </w:r>
      <w:r>
        <w:rPr>
          <w:b/>
          <w:bCs/>
          <w:spacing w:val="-25"/>
          <w:w w:val="95"/>
        </w:rPr>
        <w:t xml:space="preserve"> </w:t>
      </w:r>
      <w:r>
        <w:rPr>
          <w:b/>
          <w:bCs/>
          <w:w w:val="95"/>
        </w:rPr>
        <w:t>prevederilor</w:t>
      </w:r>
      <w:r>
        <w:rPr>
          <w:b/>
          <w:bCs/>
          <w:spacing w:val="-25"/>
          <w:w w:val="95"/>
        </w:rPr>
        <w:t xml:space="preserve"> </w:t>
      </w:r>
      <w:r>
        <w:rPr>
          <w:b/>
          <w:bCs/>
          <w:w w:val="95"/>
        </w:rPr>
        <w:t>art.</w:t>
      </w:r>
      <w:r>
        <w:rPr>
          <w:b/>
          <w:bCs/>
          <w:spacing w:val="-27"/>
          <w:w w:val="95"/>
        </w:rPr>
        <w:t xml:space="preserve"> </w:t>
      </w:r>
      <w:r>
        <w:rPr>
          <w:b/>
          <w:bCs/>
          <w:w w:val="95"/>
        </w:rPr>
        <w:t>11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d</w:t>
      </w:r>
      <w:r>
        <w:rPr>
          <w:rFonts w:ascii="Carlito" w:hAnsi="Carlito" w:cs="Carlito"/>
          <w:b/>
          <w:bCs/>
          <w:w w:val="95"/>
        </w:rPr>
        <w:t>in</w:t>
      </w:r>
      <w:r>
        <w:rPr>
          <w:rFonts w:ascii="Carlito" w:hAnsi="Carlito" w:cs="Carlito"/>
          <w:b/>
          <w:bCs/>
          <w:spacing w:val="-17"/>
          <w:w w:val="95"/>
        </w:rPr>
        <w:t xml:space="preserve"> </w:t>
      </w:r>
      <w:r>
        <w:rPr>
          <w:rFonts w:ascii="Carlito" w:hAnsi="Carlito" w:cs="Carlito"/>
          <w:b/>
          <w:bCs/>
          <w:w w:val="95"/>
        </w:rPr>
        <w:t>Legea-cadru</w:t>
      </w:r>
      <w:r>
        <w:rPr>
          <w:rFonts w:ascii="Carlito" w:hAnsi="Carlito" w:cs="Carlito"/>
          <w:b/>
          <w:bCs/>
          <w:spacing w:val="-17"/>
          <w:w w:val="95"/>
        </w:rPr>
        <w:t xml:space="preserve"> </w:t>
      </w:r>
      <w:r>
        <w:rPr>
          <w:rFonts w:ascii="Carlito" w:hAnsi="Carlito" w:cs="Carlito"/>
          <w:b/>
          <w:bCs/>
          <w:w w:val="95"/>
        </w:rPr>
        <w:t>nr.153/2017,</w:t>
      </w:r>
    </w:p>
    <w:p w:rsidR="00640177" w:rsidRDefault="00640177">
      <w:pPr>
        <w:spacing w:before="46"/>
        <w:ind w:left="2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actualizată cu modificările şi completările ulterioare</w:t>
      </w:r>
    </w:p>
    <w:p w:rsidR="00640177" w:rsidRDefault="00640177">
      <w:pPr>
        <w:pStyle w:val="BodyText"/>
        <w:rPr>
          <w:b/>
          <w:bCs/>
        </w:rPr>
      </w:pPr>
    </w:p>
    <w:p w:rsidR="00640177" w:rsidRDefault="00640177">
      <w:pPr>
        <w:pStyle w:val="BodyText"/>
        <w:ind w:left="215"/>
        <w:rPr>
          <w:rFonts w:ascii="Carlito"/>
        </w:rPr>
      </w:pPr>
      <w:r>
        <w:rPr>
          <w:rFonts w:ascii="Carlito" w:eastAsia="Times New Roman" w:cs="Carlito"/>
          <w:u w:val="single"/>
        </w:rPr>
        <w:t>Functii publice de conducere</w:t>
      </w:r>
    </w:p>
    <w:p w:rsidR="00640177" w:rsidRDefault="00640177">
      <w:pPr>
        <w:spacing w:before="9" w:after="1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210"/>
        <w:gridCol w:w="1292"/>
        <w:gridCol w:w="2005"/>
      </w:tblGrid>
      <w:tr w:rsidR="00640177">
        <w:trPr>
          <w:trHeight w:val="537"/>
        </w:trPr>
        <w:tc>
          <w:tcPr>
            <w:tcW w:w="670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NR.</w:t>
            </w:r>
          </w:p>
          <w:p w:rsidR="00640177" w:rsidRDefault="00640177">
            <w:pPr>
              <w:pStyle w:val="TableParagraph"/>
              <w:spacing w:line="252" w:lineRule="exact"/>
              <w:ind w:left="107"/>
            </w:pPr>
            <w:r>
              <w:t>CRT.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FUNCTIA</w:t>
            </w:r>
          </w:p>
        </w:tc>
        <w:tc>
          <w:tcPr>
            <w:tcW w:w="1292" w:type="dxa"/>
          </w:tcPr>
          <w:p w:rsidR="00640177" w:rsidRDefault="00640177">
            <w:pPr>
              <w:pStyle w:val="TableParagraph"/>
              <w:spacing w:line="265" w:lineRule="exact"/>
              <w:ind w:left="106"/>
            </w:pPr>
            <w:r>
              <w:t>NIVELUL</w:t>
            </w:r>
          </w:p>
          <w:p w:rsidR="00640177" w:rsidRDefault="00640177">
            <w:pPr>
              <w:pStyle w:val="TableParagraph"/>
              <w:spacing w:line="252" w:lineRule="exact"/>
              <w:ind w:left="106"/>
            </w:pPr>
            <w:r>
              <w:t>STUDIILOR</w:t>
            </w:r>
          </w:p>
        </w:tc>
        <w:tc>
          <w:tcPr>
            <w:tcW w:w="2005" w:type="dxa"/>
          </w:tcPr>
          <w:p w:rsidR="00640177" w:rsidRDefault="00640177">
            <w:pPr>
              <w:pStyle w:val="TableParagraph"/>
              <w:spacing w:line="240" w:lineRule="auto"/>
              <w:ind w:left="216" w:right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Salariu de bază</w:t>
            </w:r>
          </w:p>
          <w:p w:rsidR="00640177" w:rsidRDefault="00640177">
            <w:pPr>
              <w:pStyle w:val="TableParagraph"/>
              <w:spacing w:before="12" w:line="252" w:lineRule="exact"/>
              <w:ind w:left="216" w:right="206"/>
              <w:jc w:val="center"/>
            </w:pPr>
            <w:r>
              <w:t>(brut) LEI</w:t>
            </w:r>
          </w:p>
        </w:tc>
      </w:tr>
      <w:tr w:rsidR="00640177">
        <w:trPr>
          <w:trHeight w:val="268"/>
        </w:trPr>
        <w:tc>
          <w:tcPr>
            <w:tcW w:w="670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640177">
        <w:trPr>
          <w:trHeight w:val="268"/>
        </w:trPr>
        <w:tc>
          <w:tcPr>
            <w:tcW w:w="670" w:type="dxa"/>
          </w:tcPr>
          <w:p w:rsidR="00640177" w:rsidRDefault="00640177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107"/>
            </w:pPr>
            <w:r>
              <w:t>Secretar</w:t>
            </w:r>
          </w:p>
        </w:tc>
        <w:tc>
          <w:tcPr>
            <w:tcW w:w="1292" w:type="dxa"/>
          </w:tcPr>
          <w:p w:rsidR="00640177" w:rsidRDefault="00640177">
            <w:pPr>
              <w:pStyle w:val="TableParagraph"/>
              <w:ind w:left="7"/>
              <w:jc w:val="center"/>
            </w:pPr>
            <w:r>
              <w:t>S</w:t>
            </w:r>
          </w:p>
        </w:tc>
        <w:tc>
          <w:tcPr>
            <w:tcW w:w="2005" w:type="dxa"/>
          </w:tcPr>
          <w:p w:rsidR="00640177" w:rsidRDefault="00640177">
            <w:pPr>
              <w:pStyle w:val="TableParagraph"/>
              <w:ind w:left="216" w:right="205"/>
              <w:jc w:val="center"/>
            </w:pPr>
            <w:r>
              <w:t>6.877</w:t>
            </w:r>
          </w:p>
        </w:tc>
      </w:tr>
    </w:tbl>
    <w:p w:rsidR="00640177" w:rsidRDefault="00640177">
      <w:pPr>
        <w:jc w:val="center"/>
        <w:sectPr w:rsidR="00640177" w:rsidSect="00367502">
          <w:type w:val="continuous"/>
          <w:pgSz w:w="16840" w:h="11910" w:orient="landscape"/>
          <w:pgMar w:top="360" w:right="1200" w:bottom="280" w:left="1200" w:header="720" w:footer="720" w:gutter="0"/>
          <w:cols w:space="720"/>
        </w:sectPr>
      </w:pPr>
    </w:p>
    <w:p w:rsidR="00640177" w:rsidRDefault="00640177">
      <w:pPr>
        <w:pStyle w:val="BodyText"/>
        <w:spacing w:before="33"/>
        <w:ind w:left="215"/>
        <w:rPr>
          <w:rFonts w:ascii="Carlito"/>
        </w:rPr>
      </w:pPr>
      <w:r>
        <w:rPr>
          <w:rFonts w:ascii="Carlito" w:eastAsia="Times New Roman" w:cs="Carlito"/>
          <w:u w:val="single"/>
        </w:rPr>
        <w:t>Functii publice generale de executie</w:t>
      </w:r>
    </w:p>
    <w:p w:rsidR="00640177" w:rsidRDefault="00640177">
      <w:pPr>
        <w:rPr>
          <w:sz w:val="20"/>
          <w:szCs w:val="20"/>
        </w:rPr>
      </w:pPr>
    </w:p>
    <w:p w:rsidR="00640177" w:rsidRDefault="00640177">
      <w:pPr>
        <w:rPr>
          <w:sz w:val="20"/>
          <w:szCs w:val="20"/>
        </w:rPr>
      </w:pPr>
    </w:p>
    <w:p w:rsidR="00640177" w:rsidRDefault="00640177">
      <w:pPr>
        <w:spacing w:before="5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872"/>
        <w:gridCol w:w="1549"/>
        <w:gridCol w:w="1531"/>
        <w:gridCol w:w="1303"/>
        <w:gridCol w:w="1227"/>
        <w:gridCol w:w="1100"/>
        <w:gridCol w:w="1210"/>
        <w:gridCol w:w="1320"/>
        <w:gridCol w:w="1320"/>
      </w:tblGrid>
      <w:tr w:rsidR="00640177" w:rsidTr="00C44EDE">
        <w:trPr>
          <w:trHeight w:val="537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NR.</w:t>
            </w:r>
          </w:p>
          <w:p w:rsidR="00640177" w:rsidRDefault="00640177">
            <w:pPr>
              <w:pStyle w:val="TableParagraph"/>
              <w:spacing w:line="252" w:lineRule="exact"/>
              <w:ind w:left="107"/>
            </w:pPr>
            <w:r>
              <w:t>CRT.</w:t>
            </w: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FUNCTIA</w:t>
            </w: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spacing w:line="265" w:lineRule="exact"/>
              <w:ind w:left="110"/>
            </w:pPr>
            <w:r>
              <w:t>NIVELUL</w:t>
            </w:r>
          </w:p>
          <w:p w:rsidR="00640177" w:rsidRDefault="00640177">
            <w:pPr>
              <w:pStyle w:val="TableParagraph"/>
              <w:spacing w:line="252" w:lineRule="exact"/>
              <w:ind w:left="110"/>
            </w:pPr>
            <w:r>
              <w:t>STUDIILOR</w:t>
            </w:r>
          </w:p>
        </w:tc>
        <w:tc>
          <w:tcPr>
            <w:tcW w:w="9011" w:type="dxa"/>
            <w:gridSpan w:val="7"/>
          </w:tcPr>
          <w:p w:rsidR="00640177" w:rsidRDefault="00640177">
            <w:pPr>
              <w:pStyle w:val="TableParagraph"/>
              <w:spacing w:line="265" w:lineRule="exact"/>
              <w:ind w:left="2422" w:right="24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Salariul de bază </w:t>
            </w:r>
            <w:r>
              <w:t xml:space="preserve">- (brut) LEI - </w:t>
            </w:r>
            <w:r>
              <w:rPr>
                <w:rFonts w:ascii="Arial" w:hAnsi="Arial" w:cs="Arial"/>
              </w:rPr>
              <w:t>la gradaţia</w:t>
            </w:r>
          </w:p>
        </w:tc>
      </w:tr>
      <w:tr w:rsidR="00640177" w:rsidTr="00C44EDE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:rsidR="00640177" w:rsidRDefault="00640177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1227" w:type="dxa"/>
          </w:tcPr>
          <w:p w:rsidR="00640177" w:rsidRDefault="00640177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13"/>
              <w:jc w:val="center"/>
            </w:pPr>
            <w:r>
              <w:t>5</w:t>
            </w:r>
          </w:p>
        </w:tc>
      </w:tr>
      <w:tr w:rsidR="00640177" w:rsidTr="00C44EDE">
        <w:trPr>
          <w:trHeight w:val="537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Consilier,consilier</w:t>
            </w:r>
          </w:p>
          <w:p w:rsidR="00640177" w:rsidRDefault="00640177">
            <w:pPr>
              <w:pStyle w:val="TableParagraph"/>
              <w:spacing w:line="252" w:lineRule="exact"/>
              <w:ind w:left="107"/>
            </w:pPr>
            <w:r>
              <w:t>juridic,expert,inspector</w:t>
            </w: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03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27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640177" w:rsidTr="00C44EDE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ind w:left="107"/>
            </w:pPr>
            <w:r>
              <w:t>grad profesional superior</w:t>
            </w: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ind w:left="590"/>
            </w:pPr>
            <w:r>
              <w:t>S</w:t>
            </w:r>
          </w:p>
        </w:tc>
        <w:tc>
          <w:tcPr>
            <w:tcW w:w="1531" w:type="dxa"/>
          </w:tcPr>
          <w:p w:rsidR="00640177" w:rsidRDefault="00640177">
            <w:pPr>
              <w:pStyle w:val="TableParagraph"/>
              <w:ind w:left="133" w:right="122"/>
              <w:jc w:val="center"/>
            </w:pPr>
            <w:r>
              <w:t>Salariul de baza</w:t>
            </w:r>
          </w:p>
        </w:tc>
        <w:tc>
          <w:tcPr>
            <w:tcW w:w="1303" w:type="dxa"/>
          </w:tcPr>
          <w:p w:rsidR="00640177" w:rsidRDefault="00640177">
            <w:pPr>
              <w:pStyle w:val="TableParagraph"/>
              <w:ind w:left="295" w:right="286"/>
              <w:jc w:val="center"/>
            </w:pPr>
            <w:r>
              <w:t>4.876</w:t>
            </w:r>
          </w:p>
        </w:tc>
        <w:tc>
          <w:tcPr>
            <w:tcW w:w="1227" w:type="dxa"/>
          </w:tcPr>
          <w:p w:rsidR="00640177" w:rsidRDefault="00640177">
            <w:pPr>
              <w:pStyle w:val="TableParagraph"/>
              <w:ind w:left="294" w:right="287"/>
              <w:jc w:val="center"/>
            </w:pPr>
            <w:r>
              <w:t>5.244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222" w:right="213"/>
              <w:jc w:val="center"/>
            </w:pPr>
            <w:r>
              <w:t>5.497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296" w:right="286"/>
              <w:jc w:val="center"/>
            </w:pPr>
            <w:r>
              <w:t>5.773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6" w:right="356"/>
              <w:jc w:val="center"/>
            </w:pPr>
            <w:r>
              <w:t>5.934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9" w:right="360"/>
              <w:jc w:val="center"/>
            </w:pPr>
            <w:r>
              <w:t>6.072</w:t>
            </w:r>
          </w:p>
        </w:tc>
      </w:tr>
      <w:tr w:rsidR="00640177" w:rsidTr="00C44EDE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ind w:left="107"/>
            </w:pPr>
            <w:r>
              <w:t>grad profesional principal</w:t>
            </w: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ind w:left="590"/>
            </w:pPr>
            <w:r>
              <w:t>S</w:t>
            </w:r>
          </w:p>
        </w:tc>
        <w:tc>
          <w:tcPr>
            <w:tcW w:w="1531" w:type="dxa"/>
          </w:tcPr>
          <w:p w:rsidR="00640177" w:rsidRDefault="00640177">
            <w:pPr>
              <w:pStyle w:val="TableParagraph"/>
              <w:ind w:left="133" w:right="122"/>
              <w:jc w:val="center"/>
            </w:pPr>
            <w:r>
              <w:t>Salariul de baza</w:t>
            </w:r>
          </w:p>
        </w:tc>
        <w:tc>
          <w:tcPr>
            <w:tcW w:w="1303" w:type="dxa"/>
          </w:tcPr>
          <w:p w:rsidR="00640177" w:rsidRDefault="00640177">
            <w:pPr>
              <w:pStyle w:val="TableParagraph"/>
              <w:ind w:left="295" w:right="286"/>
              <w:jc w:val="center"/>
            </w:pPr>
            <w:r>
              <w:t>4.439</w:t>
            </w:r>
          </w:p>
        </w:tc>
        <w:tc>
          <w:tcPr>
            <w:tcW w:w="1227" w:type="dxa"/>
          </w:tcPr>
          <w:p w:rsidR="00640177" w:rsidRDefault="00640177">
            <w:pPr>
              <w:pStyle w:val="TableParagraph"/>
              <w:ind w:left="294" w:right="287"/>
              <w:jc w:val="center"/>
            </w:pPr>
            <w:r>
              <w:t>4.761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222" w:right="213"/>
              <w:jc w:val="center"/>
            </w:pPr>
            <w:r>
              <w:t>5.014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296" w:right="286"/>
              <w:jc w:val="center"/>
            </w:pPr>
            <w:r>
              <w:t>5.267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6" w:right="356"/>
              <w:jc w:val="center"/>
            </w:pPr>
            <w:r>
              <w:t>5.382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9" w:right="360"/>
              <w:jc w:val="center"/>
            </w:pPr>
            <w:r>
              <w:t>5.520</w:t>
            </w:r>
          </w:p>
        </w:tc>
      </w:tr>
      <w:tr w:rsidR="00640177" w:rsidTr="00C44EDE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ind w:left="107"/>
            </w:pPr>
            <w:r>
              <w:t>grad profesional asistent</w:t>
            </w: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ind w:left="590"/>
            </w:pPr>
            <w:r>
              <w:t>S</w:t>
            </w:r>
          </w:p>
        </w:tc>
        <w:tc>
          <w:tcPr>
            <w:tcW w:w="1531" w:type="dxa"/>
          </w:tcPr>
          <w:p w:rsidR="00640177" w:rsidRDefault="00640177">
            <w:pPr>
              <w:pStyle w:val="TableParagraph"/>
              <w:ind w:left="133" w:right="122"/>
              <w:jc w:val="center"/>
            </w:pPr>
            <w:r>
              <w:t>Salariul de baza</w:t>
            </w:r>
          </w:p>
        </w:tc>
        <w:tc>
          <w:tcPr>
            <w:tcW w:w="1303" w:type="dxa"/>
          </w:tcPr>
          <w:p w:rsidR="00640177" w:rsidRDefault="00640177">
            <w:pPr>
              <w:pStyle w:val="TableParagraph"/>
              <w:ind w:left="295" w:right="286"/>
              <w:jc w:val="center"/>
            </w:pPr>
            <w:r>
              <w:t>3.864</w:t>
            </w:r>
          </w:p>
        </w:tc>
        <w:tc>
          <w:tcPr>
            <w:tcW w:w="1227" w:type="dxa"/>
          </w:tcPr>
          <w:p w:rsidR="00640177" w:rsidRDefault="00640177">
            <w:pPr>
              <w:pStyle w:val="TableParagraph"/>
              <w:ind w:left="294" w:right="287"/>
              <w:jc w:val="center"/>
            </w:pPr>
            <w:r>
              <w:t>4.163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222" w:right="213"/>
              <w:jc w:val="center"/>
            </w:pPr>
            <w:r>
              <w:t>4.370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296" w:right="286"/>
              <w:jc w:val="center"/>
            </w:pPr>
            <w:r>
              <w:t>4.577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6" w:right="356"/>
              <w:jc w:val="center"/>
            </w:pPr>
            <w:r>
              <w:t>4.692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9" w:right="360"/>
              <w:jc w:val="center"/>
            </w:pPr>
            <w:r>
              <w:t>4.807</w:t>
            </w:r>
          </w:p>
        </w:tc>
      </w:tr>
      <w:tr w:rsidR="00640177" w:rsidTr="00C44EDE">
        <w:trPr>
          <w:trHeight w:val="268"/>
        </w:trPr>
        <w:tc>
          <w:tcPr>
            <w:tcW w:w="648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640177" w:rsidRDefault="00640177">
            <w:pPr>
              <w:pStyle w:val="TableParagraph"/>
              <w:ind w:left="107"/>
            </w:pPr>
            <w:r>
              <w:t>grad profesional debutant</w:t>
            </w:r>
          </w:p>
        </w:tc>
        <w:tc>
          <w:tcPr>
            <w:tcW w:w="1549" w:type="dxa"/>
          </w:tcPr>
          <w:p w:rsidR="00640177" w:rsidRDefault="00640177">
            <w:pPr>
              <w:pStyle w:val="TableParagraph"/>
              <w:ind w:left="590"/>
            </w:pPr>
            <w:r>
              <w:t>S</w:t>
            </w:r>
          </w:p>
        </w:tc>
        <w:tc>
          <w:tcPr>
            <w:tcW w:w="1531" w:type="dxa"/>
          </w:tcPr>
          <w:p w:rsidR="00640177" w:rsidRDefault="00640177">
            <w:pPr>
              <w:pStyle w:val="TableParagraph"/>
              <w:ind w:left="133" w:right="122"/>
              <w:jc w:val="center"/>
            </w:pPr>
            <w:r>
              <w:t>Salariul de baza</w:t>
            </w:r>
          </w:p>
        </w:tc>
        <w:tc>
          <w:tcPr>
            <w:tcW w:w="1303" w:type="dxa"/>
          </w:tcPr>
          <w:p w:rsidR="00640177" w:rsidRDefault="00640177">
            <w:pPr>
              <w:pStyle w:val="TableParagraph"/>
              <w:ind w:left="295" w:right="286"/>
              <w:jc w:val="center"/>
            </w:pPr>
            <w:r>
              <w:t>3.611</w:t>
            </w:r>
          </w:p>
        </w:tc>
        <w:tc>
          <w:tcPr>
            <w:tcW w:w="1227" w:type="dxa"/>
          </w:tcPr>
          <w:p w:rsidR="00640177" w:rsidRDefault="00640177">
            <w:pPr>
              <w:pStyle w:val="TableParagraph"/>
              <w:ind w:left="294" w:right="287"/>
              <w:jc w:val="center"/>
            </w:pPr>
            <w:r>
              <w:t>3.887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222" w:right="213"/>
              <w:jc w:val="center"/>
            </w:pPr>
            <w:r>
              <w:t>4.071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296" w:right="286"/>
              <w:jc w:val="center"/>
            </w:pPr>
            <w:r>
              <w:t>4.278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6" w:right="356"/>
              <w:jc w:val="center"/>
            </w:pPr>
            <w:r>
              <w:t>4.393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9" w:right="360"/>
              <w:jc w:val="center"/>
            </w:pPr>
            <w:r>
              <w:t>4.485</w:t>
            </w:r>
          </w:p>
        </w:tc>
      </w:tr>
    </w:tbl>
    <w:p w:rsidR="00640177" w:rsidRDefault="00640177">
      <w:pPr>
        <w:rPr>
          <w:sz w:val="20"/>
          <w:szCs w:val="20"/>
        </w:rPr>
      </w:pPr>
    </w:p>
    <w:p w:rsidR="00640177" w:rsidRDefault="00640177">
      <w:pPr>
        <w:rPr>
          <w:sz w:val="17"/>
          <w:szCs w:val="17"/>
        </w:rPr>
      </w:pPr>
    </w:p>
    <w:p w:rsidR="00640177" w:rsidRDefault="00640177">
      <w:pPr>
        <w:rPr>
          <w:sz w:val="17"/>
          <w:szCs w:val="17"/>
        </w:rPr>
      </w:pPr>
    </w:p>
    <w:p w:rsidR="00640177" w:rsidRDefault="00640177">
      <w:pPr>
        <w:rPr>
          <w:sz w:val="17"/>
          <w:szCs w:val="17"/>
        </w:rPr>
      </w:pPr>
    </w:p>
    <w:p w:rsidR="00640177" w:rsidRDefault="00640177">
      <w:pPr>
        <w:rPr>
          <w:sz w:val="17"/>
          <w:szCs w:val="17"/>
        </w:rPr>
      </w:pPr>
    </w:p>
    <w:p w:rsidR="00640177" w:rsidRDefault="00640177">
      <w:pPr>
        <w:pStyle w:val="BodyText"/>
        <w:spacing w:before="56"/>
        <w:ind w:left="215"/>
        <w:rPr>
          <w:rFonts w:ascii="Carlito"/>
        </w:rPr>
      </w:pPr>
      <w:r>
        <w:rPr>
          <w:rFonts w:ascii="Carlito" w:eastAsia="Times New Roman" w:cs="Carlito"/>
          <w:u w:val="single"/>
        </w:rPr>
        <w:t>Functii contractuale de executie</w:t>
      </w:r>
    </w:p>
    <w:p w:rsidR="00640177" w:rsidRDefault="00640177">
      <w:pPr>
        <w:rPr>
          <w:sz w:val="20"/>
          <w:szCs w:val="20"/>
        </w:rPr>
      </w:pPr>
    </w:p>
    <w:p w:rsidR="00640177" w:rsidRDefault="00640177">
      <w:pPr>
        <w:rPr>
          <w:sz w:val="20"/>
          <w:szCs w:val="20"/>
        </w:rPr>
      </w:pPr>
    </w:p>
    <w:p w:rsidR="00640177" w:rsidRDefault="00640177">
      <w:pPr>
        <w:spacing w:before="5" w:after="1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2985"/>
        <w:gridCol w:w="1327"/>
        <w:gridCol w:w="1566"/>
        <w:gridCol w:w="1314"/>
        <w:gridCol w:w="1216"/>
        <w:gridCol w:w="1100"/>
        <w:gridCol w:w="1210"/>
        <w:gridCol w:w="1320"/>
        <w:gridCol w:w="1320"/>
      </w:tblGrid>
      <w:tr w:rsidR="00640177" w:rsidTr="00367502">
        <w:trPr>
          <w:trHeight w:val="537"/>
        </w:trPr>
        <w:tc>
          <w:tcPr>
            <w:tcW w:w="722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NR.</w:t>
            </w:r>
          </w:p>
          <w:p w:rsidR="00640177" w:rsidRDefault="00640177">
            <w:pPr>
              <w:pStyle w:val="TableParagraph"/>
              <w:spacing w:line="252" w:lineRule="exact"/>
              <w:ind w:left="107"/>
            </w:pPr>
            <w:r>
              <w:t>CRT.</w:t>
            </w:r>
          </w:p>
        </w:tc>
        <w:tc>
          <w:tcPr>
            <w:tcW w:w="2985" w:type="dxa"/>
          </w:tcPr>
          <w:p w:rsidR="00640177" w:rsidRDefault="00640177">
            <w:pPr>
              <w:pStyle w:val="TableParagraph"/>
              <w:spacing w:line="265" w:lineRule="exact"/>
              <w:ind w:left="108"/>
            </w:pPr>
            <w:r>
              <w:t>FUNCTIA</w:t>
            </w:r>
          </w:p>
        </w:tc>
        <w:tc>
          <w:tcPr>
            <w:tcW w:w="1327" w:type="dxa"/>
          </w:tcPr>
          <w:p w:rsidR="00640177" w:rsidRDefault="00640177">
            <w:pPr>
              <w:pStyle w:val="TableParagraph"/>
              <w:spacing w:line="265" w:lineRule="exact"/>
              <w:ind w:left="108"/>
            </w:pPr>
            <w:r>
              <w:t>NIVELUL</w:t>
            </w:r>
          </w:p>
          <w:p w:rsidR="00640177" w:rsidRDefault="00640177">
            <w:pPr>
              <w:pStyle w:val="TableParagraph"/>
              <w:spacing w:line="252" w:lineRule="exact"/>
              <w:ind w:left="108"/>
            </w:pPr>
            <w:r>
              <w:t>STUDIILOR</w:t>
            </w:r>
          </w:p>
        </w:tc>
        <w:tc>
          <w:tcPr>
            <w:tcW w:w="9046" w:type="dxa"/>
            <w:gridSpan w:val="7"/>
          </w:tcPr>
          <w:p w:rsidR="00640177" w:rsidRDefault="00640177">
            <w:pPr>
              <w:pStyle w:val="TableParagraph"/>
              <w:spacing w:line="265" w:lineRule="exact"/>
              <w:ind w:left="2459" w:right="24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Salariul de bază </w:t>
            </w:r>
            <w:r>
              <w:t xml:space="preserve">- (brut) LEI - </w:t>
            </w:r>
            <w:r>
              <w:rPr>
                <w:rFonts w:ascii="Arial" w:hAnsi="Arial" w:cs="Arial"/>
              </w:rPr>
              <w:t>la gradaţia</w:t>
            </w:r>
          </w:p>
        </w:tc>
      </w:tr>
      <w:tr w:rsidR="00640177" w:rsidTr="00367502">
        <w:trPr>
          <w:trHeight w:val="268"/>
        </w:trPr>
        <w:tc>
          <w:tcPr>
            <w:tcW w:w="722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640177" w:rsidRDefault="00640177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640177" w:rsidRDefault="00640177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1216" w:type="dxa"/>
          </w:tcPr>
          <w:p w:rsidR="00640177" w:rsidRDefault="00640177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13"/>
              <w:jc w:val="center"/>
            </w:pPr>
            <w:r>
              <w:t>5</w:t>
            </w:r>
          </w:p>
        </w:tc>
      </w:tr>
      <w:tr w:rsidR="00640177" w:rsidTr="00367502">
        <w:trPr>
          <w:trHeight w:val="502"/>
        </w:trPr>
        <w:tc>
          <w:tcPr>
            <w:tcW w:w="722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1.</w:t>
            </w:r>
          </w:p>
          <w:p w:rsidR="00640177" w:rsidRDefault="00640177">
            <w:pPr>
              <w:pStyle w:val="TableParagraph"/>
              <w:spacing w:line="265" w:lineRule="exact"/>
              <w:ind w:left="107"/>
            </w:pPr>
          </w:p>
        </w:tc>
        <w:tc>
          <w:tcPr>
            <w:tcW w:w="2985" w:type="dxa"/>
          </w:tcPr>
          <w:p w:rsidR="00640177" w:rsidRDefault="00640177">
            <w:pPr>
              <w:pStyle w:val="TableParagraph"/>
              <w:spacing w:line="252" w:lineRule="exact"/>
              <w:ind w:left="108"/>
            </w:pPr>
            <w:r>
              <w:t xml:space="preserve">Consilier, Consilier Primar </w:t>
            </w:r>
          </w:p>
          <w:p w:rsidR="00640177" w:rsidRDefault="00640177">
            <w:pPr>
              <w:pStyle w:val="TableParagraph"/>
              <w:spacing w:line="252" w:lineRule="exact"/>
              <w:ind w:left="108"/>
            </w:pPr>
          </w:p>
        </w:tc>
        <w:tc>
          <w:tcPr>
            <w:tcW w:w="1327" w:type="dxa"/>
          </w:tcPr>
          <w:p w:rsidR="00640177" w:rsidRDefault="00640177" w:rsidP="0036750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S</w:t>
            </w:r>
          </w:p>
        </w:tc>
        <w:tc>
          <w:tcPr>
            <w:tcW w:w="1566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</w:pPr>
            <w:r>
              <w:t>Salariul de</w:t>
            </w:r>
          </w:p>
          <w:p w:rsidR="00640177" w:rsidRDefault="00640177" w:rsidP="0036750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t xml:space="preserve"> baza</w:t>
            </w:r>
          </w:p>
        </w:tc>
        <w:tc>
          <w:tcPr>
            <w:tcW w:w="1314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4.439</w:t>
            </w:r>
          </w:p>
        </w:tc>
        <w:tc>
          <w:tcPr>
            <w:tcW w:w="1216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4.761</w:t>
            </w:r>
          </w:p>
        </w:tc>
        <w:tc>
          <w:tcPr>
            <w:tcW w:w="1100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5.014</w:t>
            </w:r>
          </w:p>
        </w:tc>
        <w:tc>
          <w:tcPr>
            <w:tcW w:w="1210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5.267</w:t>
            </w:r>
          </w:p>
        </w:tc>
        <w:tc>
          <w:tcPr>
            <w:tcW w:w="1320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5.382</w:t>
            </w:r>
          </w:p>
        </w:tc>
        <w:tc>
          <w:tcPr>
            <w:tcW w:w="1320" w:type="dxa"/>
          </w:tcPr>
          <w:p w:rsidR="00640177" w:rsidRDefault="00640177" w:rsidP="003B35E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eastAsia="Times New Roman" w:cs="Times New Roman"/>
              </w:rPr>
              <w:t>5.520</w:t>
            </w:r>
          </w:p>
        </w:tc>
      </w:tr>
      <w:tr w:rsidR="00640177" w:rsidTr="00367502">
        <w:trPr>
          <w:trHeight w:val="268"/>
        </w:trPr>
        <w:tc>
          <w:tcPr>
            <w:tcW w:w="722" w:type="dxa"/>
          </w:tcPr>
          <w:p w:rsidR="00640177" w:rsidRDefault="00640177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2985" w:type="dxa"/>
          </w:tcPr>
          <w:p w:rsidR="00640177" w:rsidRDefault="00640177">
            <w:pPr>
              <w:pStyle w:val="TableParagraph"/>
              <w:ind w:left="108"/>
            </w:pPr>
            <w:r>
              <w:t>Guard</w:t>
            </w:r>
          </w:p>
        </w:tc>
        <w:tc>
          <w:tcPr>
            <w:tcW w:w="1327" w:type="dxa"/>
          </w:tcPr>
          <w:p w:rsidR="00640177" w:rsidRDefault="00640177">
            <w:pPr>
              <w:pStyle w:val="TableParagraph"/>
              <w:ind w:left="474" w:right="462"/>
              <w:jc w:val="center"/>
            </w:pPr>
            <w:r>
              <w:t>MG</w:t>
            </w:r>
          </w:p>
        </w:tc>
        <w:tc>
          <w:tcPr>
            <w:tcW w:w="1566" w:type="dxa"/>
          </w:tcPr>
          <w:p w:rsidR="00640177" w:rsidRDefault="00640177">
            <w:pPr>
              <w:pStyle w:val="TableParagraph"/>
              <w:ind w:left="136" w:right="128"/>
              <w:jc w:val="center"/>
            </w:pPr>
            <w:r>
              <w:t>Salariul de baza</w:t>
            </w:r>
          </w:p>
        </w:tc>
        <w:tc>
          <w:tcPr>
            <w:tcW w:w="1314" w:type="dxa"/>
          </w:tcPr>
          <w:p w:rsidR="00640177" w:rsidRDefault="00640177">
            <w:pPr>
              <w:pStyle w:val="TableParagraph"/>
              <w:ind w:left="316" w:right="301"/>
              <w:jc w:val="center"/>
            </w:pPr>
            <w:r>
              <w:t>3.450</w:t>
            </w:r>
          </w:p>
        </w:tc>
        <w:tc>
          <w:tcPr>
            <w:tcW w:w="1216" w:type="dxa"/>
          </w:tcPr>
          <w:p w:rsidR="00640177" w:rsidRDefault="00640177">
            <w:pPr>
              <w:pStyle w:val="TableParagraph"/>
              <w:ind w:left="314" w:right="301"/>
              <w:jc w:val="center"/>
            </w:pPr>
            <w:r>
              <w:t>3.703</w:t>
            </w:r>
          </w:p>
        </w:tc>
        <w:tc>
          <w:tcPr>
            <w:tcW w:w="1100" w:type="dxa"/>
          </w:tcPr>
          <w:p w:rsidR="00640177" w:rsidRDefault="00640177">
            <w:pPr>
              <w:pStyle w:val="TableParagraph"/>
              <w:ind w:left="224" w:right="211"/>
              <w:jc w:val="center"/>
            </w:pPr>
            <w:r>
              <w:t>3.887</w:t>
            </w:r>
          </w:p>
        </w:tc>
        <w:tc>
          <w:tcPr>
            <w:tcW w:w="1210" w:type="dxa"/>
          </w:tcPr>
          <w:p w:rsidR="00640177" w:rsidRDefault="00640177">
            <w:pPr>
              <w:pStyle w:val="TableParagraph"/>
              <w:ind w:left="268" w:right="257"/>
              <w:jc w:val="center"/>
            </w:pPr>
            <w:r>
              <w:t>4.071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360" w:right="347"/>
              <w:jc w:val="center"/>
            </w:pPr>
            <w:r>
              <w:t>41.63</w:t>
            </w:r>
          </w:p>
        </w:tc>
        <w:tc>
          <w:tcPr>
            <w:tcW w:w="1320" w:type="dxa"/>
          </w:tcPr>
          <w:p w:rsidR="00640177" w:rsidRDefault="00640177">
            <w:pPr>
              <w:pStyle w:val="TableParagraph"/>
              <w:ind w:left="403" w:right="392"/>
              <w:jc w:val="center"/>
            </w:pPr>
            <w:r>
              <w:t>4278</w:t>
            </w:r>
          </w:p>
        </w:tc>
      </w:tr>
      <w:tr w:rsidR="00640177" w:rsidTr="00367502">
        <w:trPr>
          <w:trHeight w:val="268"/>
        </w:trPr>
        <w:tc>
          <w:tcPr>
            <w:tcW w:w="722" w:type="dxa"/>
          </w:tcPr>
          <w:p w:rsidR="00640177" w:rsidRDefault="00640177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2985" w:type="dxa"/>
          </w:tcPr>
          <w:p w:rsidR="00640177" w:rsidRDefault="00640177">
            <w:pPr>
              <w:pStyle w:val="TableParagraph"/>
              <w:ind w:left="108"/>
            </w:pPr>
            <w:r>
              <w:t>Paznic</w:t>
            </w:r>
          </w:p>
        </w:tc>
        <w:tc>
          <w:tcPr>
            <w:tcW w:w="1327" w:type="dxa"/>
          </w:tcPr>
          <w:p w:rsidR="00640177" w:rsidRDefault="00640177">
            <w:pPr>
              <w:pStyle w:val="TableParagraph"/>
              <w:ind w:left="474" w:right="462"/>
              <w:jc w:val="center"/>
            </w:pPr>
            <w:r>
              <w:t>MG</w:t>
            </w:r>
          </w:p>
        </w:tc>
        <w:tc>
          <w:tcPr>
            <w:tcW w:w="1566" w:type="dxa"/>
          </w:tcPr>
          <w:p w:rsidR="00640177" w:rsidRDefault="00640177">
            <w:pPr>
              <w:pStyle w:val="TableParagraph"/>
              <w:ind w:left="136" w:right="127"/>
              <w:jc w:val="center"/>
            </w:pPr>
            <w:r>
              <w:t>Salariul de baza</w:t>
            </w:r>
          </w:p>
        </w:tc>
        <w:tc>
          <w:tcPr>
            <w:tcW w:w="1314" w:type="dxa"/>
          </w:tcPr>
          <w:p w:rsidR="00640177" w:rsidRDefault="00640177" w:rsidP="006028D7">
            <w:pPr>
              <w:pStyle w:val="TableParagraph"/>
              <w:ind w:left="316" w:right="301"/>
              <w:jc w:val="center"/>
            </w:pPr>
            <w:r>
              <w:t>3.450</w:t>
            </w:r>
          </w:p>
        </w:tc>
        <w:tc>
          <w:tcPr>
            <w:tcW w:w="1216" w:type="dxa"/>
          </w:tcPr>
          <w:p w:rsidR="00640177" w:rsidRDefault="00640177" w:rsidP="006028D7">
            <w:pPr>
              <w:pStyle w:val="TableParagraph"/>
              <w:ind w:left="314" w:right="301"/>
              <w:jc w:val="center"/>
            </w:pPr>
            <w:r>
              <w:t>3.703</w:t>
            </w:r>
          </w:p>
        </w:tc>
        <w:tc>
          <w:tcPr>
            <w:tcW w:w="1100" w:type="dxa"/>
          </w:tcPr>
          <w:p w:rsidR="00640177" w:rsidRDefault="00640177" w:rsidP="006028D7">
            <w:pPr>
              <w:pStyle w:val="TableParagraph"/>
              <w:ind w:left="224" w:right="211"/>
              <w:jc w:val="center"/>
            </w:pPr>
            <w:r>
              <w:t>3.887</w:t>
            </w:r>
          </w:p>
        </w:tc>
        <w:tc>
          <w:tcPr>
            <w:tcW w:w="1210" w:type="dxa"/>
          </w:tcPr>
          <w:p w:rsidR="00640177" w:rsidRDefault="00640177" w:rsidP="006028D7">
            <w:pPr>
              <w:pStyle w:val="TableParagraph"/>
              <w:ind w:left="268" w:right="257"/>
              <w:jc w:val="center"/>
            </w:pPr>
            <w:r>
              <w:t>4.071</w:t>
            </w:r>
          </w:p>
        </w:tc>
        <w:tc>
          <w:tcPr>
            <w:tcW w:w="1320" w:type="dxa"/>
          </w:tcPr>
          <w:p w:rsidR="00640177" w:rsidRDefault="00640177" w:rsidP="006028D7">
            <w:pPr>
              <w:pStyle w:val="TableParagraph"/>
              <w:ind w:left="360" w:right="347"/>
              <w:jc w:val="center"/>
            </w:pPr>
            <w:r>
              <w:t>41.63</w:t>
            </w:r>
          </w:p>
        </w:tc>
        <w:tc>
          <w:tcPr>
            <w:tcW w:w="1320" w:type="dxa"/>
          </w:tcPr>
          <w:p w:rsidR="00640177" w:rsidRDefault="00640177" w:rsidP="006028D7">
            <w:pPr>
              <w:pStyle w:val="TableParagraph"/>
              <w:ind w:left="403" w:right="392"/>
              <w:jc w:val="center"/>
            </w:pPr>
            <w:r>
              <w:t>4278</w:t>
            </w:r>
          </w:p>
        </w:tc>
      </w:tr>
    </w:tbl>
    <w:p w:rsidR="00640177" w:rsidRDefault="00640177">
      <w:pPr>
        <w:jc w:val="center"/>
        <w:sectPr w:rsidR="00640177">
          <w:pgSz w:w="16840" w:h="11910" w:orient="landscape"/>
          <w:pgMar w:top="680" w:right="1200" w:bottom="280" w:left="1200" w:header="720" w:footer="720" w:gutter="0"/>
          <w:cols w:space="720"/>
        </w:sectPr>
      </w:pPr>
    </w:p>
    <w:p w:rsidR="00640177" w:rsidRDefault="00640177">
      <w:pPr>
        <w:pStyle w:val="Heading1"/>
        <w:numPr>
          <w:ilvl w:val="0"/>
          <w:numId w:val="1"/>
        </w:numPr>
        <w:tabs>
          <w:tab w:val="left" w:pos="442"/>
        </w:tabs>
        <w:spacing w:before="124"/>
        <w:ind w:left="441" w:hanging="227"/>
      </w:pPr>
      <w:r>
        <w:t xml:space="preserve">Alte drepturi în </w:t>
      </w:r>
      <w:r>
        <w:rPr>
          <w:spacing w:val="-42"/>
        </w:rPr>
        <w:t xml:space="preserve"> </w:t>
      </w:r>
      <w:r>
        <w:t>bani</w:t>
      </w:r>
    </w:p>
    <w:p w:rsidR="00640177" w:rsidRDefault="00640177">
      <w:pPr>
        <w:pStyle w:val="BodyText"/>
        <w:rPr>
          <w:b/>
          <w:bCs/>
          <w:sz w:val="20"/>
          <w:szCs w:val="20"/>
        </w:rPr>
      </w:pPr>
    </w:p>
    <w:p w:rsidR="00640177" w:rsidRDefault="00640177">
      <w:pPr>
        <w:pStyle w:val="BodyText"/>
        <w:rPr>
          <w:b/>
          <w:bCs/>
          <w:sz w:val="20"/>
          <w:szCs w:val="20"/>
        </w:rPr>
      </w:pPr>
    </w:p>
    <w:p w:rsidR="00640177" w:rsidRDefault="00640177">
      <w:pPr>
        <w:pStyle w:val="BodyText"/>
        <w:spacing w:before="4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3634"/>
        <w:gridCol w:w="3572"/>
        <w:gridCol w:w="2324"/>
        <w:gridCol w:w="3966"/>
      </w:tblGrid>
      <w:tr w:rsidR="00640177">
        <w:trPr>
          <w:trHeight w:val="537"/>
        </w:trPr>
        <w:tc>
          <w:tcPr>
            <w:tcW w:w="725" w:type="dxa"/>
          </w:tcPr>
          <w:p w:rsidR="00640177" w:rsidRDefault="00640177">
            <w:pPr>
              <w:pStyle w:val="TableParagraph"/>
              <w:spacing w:line="265" w:lineRule="exact"/>
              <w:ind w:left="203"/>
            </w:pPr>
            <w:r>
              <w:t>NR.</w:t>
            </w:r>
          </w:p>
          <w:p w:rsidR="00640177" w:rsidRDefault="00640177">
            <w:pPr>
              <w:pStyle w:val="TableParagraph"/>
              <w:spacing w:line="252" w:lineRule="exact"/>
              <w:ind w:left="163"/>
            </w:pPr>
            <w:r>
              <w:t>CRT.</w:t>
            </w:r>
          </w:p>
        </w:tc>
        <w:tc>
          <w:tcPr>
            <w:tcW w:w="3634" w:type="dxa"/>
          </w:tcPr>
          <w:p w:rsidR="00640177" w:rsidRDefault="00640177">
            <w:pPr>
              <w:pStyle w:val="TableParagraph"/>
              <w:spacing w:line="265" w:lineRule="exact"/>
              <w:ind w:left="232"/>
            </w:pPr>
            <w:r>
              <w:t>DENUMIREA DREPTURILOR IN BANI</w:t>
            </w:r>
          </w:p>
        </w:tc>
        <w:tc>
          <w:tcPr>
            <w:tcW w:w="3572" w:type="dxa"/>
          </w:tcPr>
          <w:p w:rsidR="00640177" w:rsidRDefault="00640177">
            <w:pPr>
              <w:pStyle w:val="TableParagraph"/>
              <w:spacing w:line="265" w:lineRule="exact"/>
              <w:ind w:left="1180"/>
            </w:pPr>
            <w:r>
              <w:t>BAZA LEGALA</w:t>
            </w:r>
          </w:p>
        </w:tc>
        <w:tc>
          <w:tcPr>
            <w:tcW w:w="2324" w:type="dxa"/>
          </w:tcPr>
          <w:p w:rsidR="00640177" w:rsidRDefault="00640177">
            <w:pPr>
              <w:pStyle w:val="TableParagraph"/>
              <w:spacing w:line="265" w:lineRule="exact"/>
              <w:ind w:left="399" w:right="389"/>
              <w:jc w:val="center"/>
            </w:pPr>
            <w:r>
              <w:t>MODALITATE DE</w:t>
            </w:r>
          </w:p>
          <w:p w:rsidR="00640177" w:rsidRDefault="00640177">
            <w:pPr>
              <w:pStyle w:val="TableParagraph"/>
              <w:spacing w:line="252" w:lineRule="exact"/>
              <w:ind w:left="398" w:right="389"/>
              <w:jc w:val="center"/>
            </w:pPr>
            <w:r>
              <w:t>CALCUL</w:t>
            </w:r>
          </w:p>
        </w:tc>
        <w:tc>
          <w:tcPr>
            <w:tcW w:w="3966" w:type="dxa"/>
          </w:tcPr>
          <w:p w:rsidR="00640177" w:rsidRDefault="00640177" w:rsidP="00367502">
            <w:pPr>
              <w:pStyle w:val="TableParagraph"/>
              <w:spacing w:line="265" w:lineRule="exact"/>
              <w:ind w:left="1691" w:right="1351"/>
            </w:pPr>
            <w:r>
              <w:t>SUME</w:t>
            </w:r>
          </w:p>
          <w:p w:rsidR="00640177" w:rsidRDefault="00640177">
            <w:pPr>
              <w:pStyle w:val="TableParagraph"/>
              <w:spacing w:line="252" w:lineRule="exact"/>
              <w:ind w:left="1691" w:right="1685"/>
              <w:jc w:val="center"/>
            </w:pPr>
            <w:r>
              <w:t>LEI</w:t>
            </w:r>
          </w:p>
        </w:tc>
      </w:tr>
      <w:tr w:rsidR="00640177">
        <w:trPr>
          <w:trHeight w:val="806"/>
        </w:trPr>
        <w:tc>
          <w:tcPr>
            <w:tcW w:w="725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1.</w:t>
            </w:r>
          </w:p>
        </w:tc>
        <w:tc>
          <w:tcPr>
            <w:tcW w:w="3634" w:type="dxa"/>
          </w:tcPr>
          <w:p w:rsidR="00640177" w:rsidRDefault="00640177">
            <w:pPr>
              <w:pStyle w:val="TableParagraph"/>
              <w:spacing w:line="240" w:lineRule="auto"/>
              <w:ind w:left="110" w:right="304"/>
            </w:pPr>
            <w:r>
              <w:t>Drepturi salariale pentru activitatea de control financiar preventiv</w:t>
            </w:r>
          </w:p>
        </w:tc>
        <w:tc>
          <w:tcPr>
            <w:tcW w:w="3572" w:type="dxa"/>
          </w:tcPr>
          <w:p w:rsidR="00640177" w:rsidRDefault="00640177">
            <w:pPr>
              <w:pStyle w:val="TableParagraph"/>
              <w:spacing w:line="265" w:lineRule="exact"/>
              <w:ind w:left="109"/>
            </w:pPr>
            <w:r>
              <w:t>Art.15 din Legea-cadru nr. 153/2017</w:t>
            </w:r>
          </w:p>
          <w:p w:rsidR="00640177" w:rsidRDefault="00640177">
            <w:pPr>
              <w:pStyle w:val="TableParagraph"/>
              <w:spacing w:before="3" w:line="240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actualizată şi OUG nr. 130/2021</w:t>
            </w:r>
          </w:p>
        </w:tc>
        <w:tc>
          <w:tcPr>
            <w:tcW w:w="2324" w:type="dxa"/>
          </w:tcPr>
          <w:p w:rsidR="00640177" w:rsidRDefault="00640177">
            <w:pPr>
              <w:pStyle w:val="TableParagraph"/>
              <w:spacing w:line="240" w:lineRule="auto"/>
              <w:ind w:left="108" w:right="119"/>
            </w:pPr>
            <w:r>
              <w:t>Majorarea salariului de baza cu 10% din</w:t>
            </w:r>
          </w:p>
          <w:p w:rsidR="00640177" w:rsidRDefault="00640177">
            <w:pPr>
              <w:pStyle w:val="TableParagraph"/>
              <w:spacing w:line="252" w:lineRule="exact"/>
              <w:ind w:left="108"/>
            </w:pPr>
            <w:r>
              <w:t>salariul de baza</w:t>
            </w:r>
          </w:p>
        </w:tc>
        <w:tc>
          <w:tcPr>
            <w:tcW w:w="3966" w:type="dxa"/>
          </w:tcPr>
          <w:p w:rsidR="00640177" w:rsidRDefault="00640177">
            <w:pPr>
              <w:pStyle w:val="TableParagraph"/>
              <w:spacing w:line="240" w:lineRule="auto"/>
              <w:ind w:left="105" w:right="309"/>
            </w:pPr>
            <w:r>
              <w:t>Se acorda pe perioada de executare a activitatii de control financiar preventiv</w:t>
            </w:r>
          </w:p>
        </w:tc>
      </w:tr>
      <w:tr w:rsidR="00640177">
        <w:trPr>
          <w:trHeight w:val="806"/>
        </w:trPr>
        <w:tc>
          <w:tcPr>
            <w:tcW w:w="725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2.</w:t>
            </w:r>
          </w:p>
        </w:tc>
        <w:tc>
          <w:tcPr>
            <w:tcW w:w="3634" w:type="dxa"/>
          </w:tcPr>
          <w:p w:rsidR="00640177" w:rsidRDefault="00640177">
            <w:pPr>
              <w:pStyle w:val="TableParagraph"/>
              <w:spacing w:line="240" w:lineRule="auto"/>
              <w:ind w:left="110" w:right="304"/>
            </w:pPr>
            <w:r>
              <w:t>Drepturi salariale pentru activitatea prestata in proiecte finantate din</w:t>
            </w:r>
          </w:p>
          <w:p w:rsidR="00640177" w:rsidRDefault="00640177">
            <w:pPr>
              <w:pStyle w:val="TableParagraph"/>
              <w:spacing w:line="252" w:lineRule="exact"/>
              <w:ind w:left="110"/>
            </w:pPr>
            <w:r>
              <w:t>fonduri europene</w:t>
            </w:r>
          </w:p>
        </w:tc>
        <w:tc>
          <w:tcPr>
            <w:tcW w:w="3572" w:type="dxa"/>
          </w:tcPr>
          <w:p w:rsidR="00640177" w:rsidRDefault="00640177">
            <w:pPr>
              <w:pStyle w:val="TableParagraph"/>
              <w:spacing w:line="265" w:lineRule="exact"/>
              <w:ind w:left="109"/>
            </w:pPr>
            <w:r>
              <w:t>Art.16 din Legea-cadru nr. 153/2017</w:t>
            </w:r>
          </w:p>
          <w:p w:rsidR="00640177" w:rsidRDefault="00640177">
            <w:pPr>
              <w:pStyle w:val="TableParagraph"/>
              <w:spacing w:before="3" w:line="240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actualizată H.G. nr. 325/2018</w:t>
            </w:r>
          </w:p>
        </w:tc>
        <w:tc>
          <w:tcPr>
            <w:tcW w:w="2324" w:type="dxa"/>
          </w:tcPr>
          <w:p w:rsidR="00640177" w:rsidRDefault="00640177">
            <w:pPr>
              <w:pStyle w:val="TableParagraph"/>
              <w:spacing w:line="240" w:lineRule="auto"/>
              <w:ind w:left="108" w:right="119"/>
            </w:pPr>
            <w:r>
              <w:t>Majorarea salariului de baza cu pana la 50%</w:t>
            </w:r>
          </w:p>
        </w:tc>
        <w:tc>
          <w:tcPr>
            <w:tcW w:w="3966" w:type="dxa"/>
          </w:tcPr>
          <w:p w:rsidR="00640177" w:rsidRDefault="00640177">
            <w:pPr>
              <w:pStyle w:val="TableParagraph"/>
              <w:spacing w:line="240" w:lineRule="auto"/>
              <w:ind w:left="105" w:right="215"/>
            </w:pPr>
            <w:r>
              <w:t>Se aplica proportional cu timpul efectiv alocat activitatilor pentru fiecare proiect</w:t>
            </w:r>
          </w:p>
        </w:tc>
      </w:tr>
      <w:tr w:rsidR="00640177">
        <w:trPr>
          <w:trHeight w:val="805"/>
        </w:trPr>
        <w:tc>
          <w:tcPr>
            <w:tcW w:w="725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3.</w:t>
            </w:r>
          </w:p>
        </w:tc>
        <w:tc>
          <w:tcPr>
            <w:tcW w:w="3634" w:type="dxa"/>
          </w:tcPr>
          <w:p w:rsidR="00640177" w:rsidRDefault="00640177">
            <w:pPr>
              <w:pStyle w:val="TableParagraph"/>
              <w:spacing w:line="265" w:lineRule="exact"/>
              <w:ind w:left="110"/>
            </w:pPr>
            <w:r>
              <w:t>Indemnizatie de hrana*</w:t>
            </w:r>
          </w:p>
        </w:tc>
        <w:tc>
          <w:tcPr>
            <w:tcW w:w="3572" w:type="dxa"/>
          </w:tcPr>
          <w:p w:rsidR="00640177" w:rsidRDefault="00640177">
            <w:pPr>
              <w:pStyle w:val="TableParagraph"/>
              <w:spacing w:line="265" w:lineRule="exact"/>
              <w:ind w:left="109"/>
            </w:pPr>
            <w:r>
              <w:t>Art. 18 din Legea-cadru nr. 153/2017</w:t>
            </w:r>
          </w:p>
          <w:p w:rsidR="00640177" w:rsidRDefault="00640177">
            <w:pPr>
              <w:pStyle w:val="TableParagraph"/>
              <w:spacing w:before="3" w:line="240" w:lineRule="auto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actualizată şi OUG nr. 130/2021</w:t>
            </w:r>
          </w:p>
        </w:tc>
        <w:tc>
          <w:tcPr>
            <w:tcW w:w="2324" w:type="dxa"/>
          </w:tcPr>
          <w:p w:rsidR="00640177" w:rsidRDefault="00640177">
            <w:pPr>
              <w:pStyle w:val="TableParagraph"/>
              <w:spacing w:line="240" w:lineRule="auto"/>
              <w:ind w:left="108" w:right="129"/>
            </w:pPr>
            <w:r>
              <w:t>Se acorda proportional cu timpul efectiv lucrat</w:t>
            </w:r>
          </w:p>
          <w:p w:rsidR="00640177" w:rsidRDefault="00640177">
            <w:pPr>
              <w:pStyle w:val="TableParagraph"/>
              <w:spacing w:line="252" w:lineRule="exact"/>
              <w:ind w:left="108"/>
            </w:pPr>
            <w:r>
              <w:t>in luna anterioara</w:t>
            </w:r>
          </w:p>
        </w:tc>
        <w:tc>
          <w:tcPr>
            <w:tcW w:w="3966" w:type="dxa"/>
          </w:tcPr>
          <w:p w:rsidR="00640177" w:rsidRDefault="00640177">
            <w:pPr>
              <w:pStyle w:val="TableParagraph"/>
              <w:spacing w:line="265" w:lineRule="exact"/>
              <w:ind w:left="105"/>
            </w:pPr>
            <w:r>
              <w:t>347 lei pentru luna completa</w:t>
            </w:r>
          </w:p>
        </w:tc>
      </w:tr>
      <w:tr w:rsidR="00640177">
        <w:trPr>
          <w:trHeight w:val="805"/>
        </w:trPr>
        <w:tc>
          <w:tcPr>
            <w:tcW w:w="725" w:type="dxa"/>
          </w:tcPr>
          <w:p w:rsidR="00640177" w:rsidRDefault="00640177">
            <w:pPr>
              <w:pStyle w:val="TableParagraph"/>
              <w:spacing w:line="265" w:lineRule="exact"/>
              <w:ind w:left="107"/>
            </w:pPr>
            <w:r>
              <w:t>4.</w:t>
            </w:r>
          </w:p>
        </w:tc>
        <w:tc>
          <w:tcPr>
            <w:tcW w:w="3634" w:type="dxa"/>
          </w:tcPr>
          <w:p w:rsidR="00640177" w:rsidRPr="00A82F2D" w:rsidRDefault="00640177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>
              <w:t>Vouchere de vacan</w:t>
            </w:r>
            <w:r>
              <w:rPr>
                <w:rFonts w:ascii="Times New Roman" w:hAnsi="Times New Roman" w:cs="Times New Roman"/>
              </w:rPr>
              <w:t>ță</w:t>
            </w:r>
          </w:p>
        </w:tc>
        <w:tc>
          <w:tcPr>
            <w:tcW w:w="3572" w:type="dxa"/>
          </w:tcPr>
          <w:p w:rsidR="00640177" w:rsidRDefault="00640177">
            <w:pPr>
              <w:pStyle w:val="TableParagraph"/>
              <w:spacing w:line="265" w:lineRule="exact"/>
              <w:ind w:left="109"/>
            </w:pPr>
            <w:r>
              <w:t>Art. 24 din Legea Nr. 165/2018</w:t>
            </w:r>
          </w:p>
        </w:tc>
        <w:tc>
          <w:tcPr>
            <w:tcW w:w="2324" w:type="dxa"/>
          </w:tcPr>
          <w:p w:rsidR="00640177" w:rsidRDefault="00640177">
            <w:pPr>
              <w:pStyle w:val="TableParagraph"/>
              <w:spacing w:line="240" w:lineRule="auto"/>
              <w:ind w:left="108" w:right="129"/>
            </w:pPr>
            <w:r>
              <w:t xml:space="preserve">Se acorda conform legii </w:t>
            </w:r>
          </w:p>
        </w:tc>
        <w:tc>
          <w:tcPr>
            <w:tcW w:w="3966" w:type="dxa"/>
          </w:tcPr>
          <w:p w:rsidR="00640177" w:rsidRDefault="00640177" w:rsidP="007A76E4">
            <w:pPr>
              <w:pStyle w:val="TableParagraph"/>
              <w:spacing w:line="265" w:lineRule="exact"/>
              <w:ind w:left="105"/>
            </w:pPr>
            <w:r>
              <w:t>1450 lei/an</w:t>
            </w:r>
          </w:p>
        </w:tc>
      </w:tr>
    </w:tbl>
    <w:p w:rsidR="00640177" w:rsidRDefault="00640177">
      <w:pPr>
        <w:pStyle w:val="BodyText"/>
        <w:rPr>
          <w:b/>
          <w:bCs/>
          <w:sz w:val="20"/>
          <w:szCs w:val="20"/>
        </w:rPr>
      </w:pPr>
    </w:p>
    <w:p w:rsidR="00640177" w:rsidRDefault="00640177">
      <w:pPr>
        <w:pStyle w:val="BodyText"/>
        <w:spacing w:before="3"/>
        <w:rPr>
          <w:b/>
          <w:bCs/>
          <w:sz w:val="19"/>
          <w:szCs w:val="19"/>
        </w:rPr>
      </w:pPr>
    </w:p>
    <w:p w:rsidR="00640177" w:rsidRDefault="00640177">
      <w:pPr>
        <w:pStyle w:val="BodyText"/>
        <w:spacing w:before="56"/>
        <w:ind w:left="215"/>
        <w:rPr>
          <w:rFonts w:ascii="Carlito"/>
        </w:rPr>
      </w:pPr>
      <w:r>
        <w:rPr>
          <w:rFonts w:ascii="Carlito" w:eastAsia="Times New Roman" w:cs="Carlito"/>
        </w:rPr>
        <w:t xml:space="preserve">* Primarul si viceprimarul nu beneficiaza de indemnizatie de hrana, </w:t>
      </w:r>
      <w:r>
        <w:rPr>
          <w:rFonts w:ascii="Carlito" w:eastAsia="Times New Roman"/>
        </w:rPr>
        <w:t>ș</w:t>
      </w:r>
      <w:r>
        <w:rPr>
          <w:rFonts w:ascii="Carlito" w:eastAsia="Times New Roman" w:cs="Carlito"/>
        </w:rPr>
        <w:t>i de vouchere de vacan</w:t>
      </w:r>
      <w:r>
        <w:rPr>
          <w:rFonts w:ascii="Carlito" w:eastAsia="Times New Roman"/>
        </w:rPr>
        <w:t>ță</w:t>
      </w:r>
    </w:p>
    <w:p w:rsidR="00640177" w:rsidRDefault="00640177">
      <w:pPr>
        <w:spacing w:before="9"/>
        <w:rPr>
          <w:sz w:val="19"/>
          <w:szCs w:val="19"/>
        </w:rPr>
      </w:pPr>
    </w:p>
    <w:p w:rsidR="00640177" w:rsidRDefault="00640177">
      <w:pPr>
        <w:pStyle w:val="BodyText"/>
        <w:spacing w:line="290" w:lineRule="auto"/>
        <w:ind w:left="216"/>
        <w:rPr>
          <w:rFonts w:ascii="Carlito" w:hAnsi="Carlito" w:cs="Carlito"/>
        </w:rPr>
      </w:pPr>
      <w:r>
        <w:rPr>
          <w:w w:val="95"/>
        </w:rPr>
        <w:t>Nivelul</w:t>
      </w:r>
      <w:r>
        <w:rPr>
          <w:spacing w:val="-18"/>
          <w:w w:val="95"/>
        </w:rPr>
        <w:t xml:space="preserve"> </w:t>
      </w:r>
      <w:r>
        <w:rPr>
          <w:w w:val="95"/>
        </w:rPr>
        <w:t>veniturilor</w:t>
      </w:r>
      <w:r>
        <w:rPr>
          <w:spacing w:val="-19"/>
          <w:w w:val="95"/>
        </w:rPr>
        <w:t xml:space="preserve"> </w:t>
      </w:r>
      <w:r>
        <w:rPr>
          <w:w w:val="95"/>
        </w:rPr>
        <w:t>salariale</w:t>
      </w:r>
      <w:r>
        <w:rPr>
          <w:spacing w:val="-21"/>
          <w:w w:val="95"/>
        </w:rPr>
        <w:t xml:space="preserve"> </w:t>
      </w:r>
      <w:r>
        <w:rPr>
          <w:w w:val="95"/>
        </w:rPr>
        <w:t>pentru</w:t>
      </w:r>
      <w:r>
        <w:rPr>
          <w:spacing w:val="-17"/>
          <w:w w:val="95"/>
        </w:rPr>
        <w:t xml:space="preserve"> </w:t>
      </w:r>
      <w:r>
        <w:rPr>
          <w:w w:val="95"/>
        </w:rPr>
        <w:t>funcţionarii</w:t>
      </w:r>
      <w:r>
        <w:rPr>
          <w:spacing w:val="-19"/>
          <w:w w:val="95"/>
        </w:rPr>
        <w:t xml:space="preserve"> </w:t>
      </w:r>
      <w:r>
        <w:rPr>
          <w:w w:val="95"/>
        </w:rPr>
        <w:t>publici</w:t>
      </w:r>
      <w:r>
        <w:rPr>
          <w:spacing w:val="-17"/>
          <w:w w:val="95"/>
        </w:rPr>
        <w:t xml:space="preserve"> </w:t>
      </w:r>
      <w:r>
        <w:rPr>
          <w:w w:val="95"/>
        </w:rPr>
        <w:t>şi</w:t>
      </w:r>
      <w:r>
        <w:rPr>
          <w:spacing w:val="-18"/>
          <w:w w:val="95"/>
        </w:rPr>
        <w:t xml:space="preserve"> </w:t>
      </w:r>
      <w:r>
        <w:rPr>
          <w:w w:val="95"/>
        </w:rPr>
        <w:t>personalul</w:t>
      </w:r>
      <w:r>
        <w:rPr>
          <w:spacing w:val="-19"/>
          <w:w w:val="95"/>
        </w:rPr>
        <w:t xml:space="preserve"> </w:t>
      </w:r>
      <w:r>
        <w:rPr>
          <w:w w:val="95"/>
        </w:rPr>
        <w:t>contractual</w:t>
      </w:r>
      <w:r>
        <w:rPr>
          <w:spacing w:val="-16"/>
          <w:w w:val="95"/>
        </w:rPr>
        <w:t xml:space="preserve"> </w:t>
      </w:r>
      <w:r>
        <w:rPr>
          <w:w w:val="95"/>
        </w:rPr>
        <w:t>din</w:t>
      </w:r>
      <w:r>
        <w:rPr>
          <w:spacing w:val="-18"/>
          <w:w w:val="95"/>
        </w:rPr>
        <w:t xml:space="preserve"> </w:t>
      </w:r>
      <w:r>
        <w:rPr>
          <w:w w:val="95"/>
        </w:rPr>
        <w:t>cadrul</w:t>
      </w:r>
      <w:r>
        <w:rPr>
          <w:spacing w:val="-17"/>
          <w:w w:val="95"/>
        </w:rPr>
        <w:t xml:space="preserve"> </w:t>
      </w:r>
      <w:r>
        <w:rPr>
          <w:w w:val="95"/>
        </w:rPr>
        <w:t>instituţiei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acordă</w:t>
      </w:r>
      <w:r>
        <w:rPr>
          <w:spacing w:val="-16"/>
          <w:w w:val="95"/>
        </w:rPr>
        <w:t xml:space="preserve"> </w:t>
      </w:r>
      <w:r>
        <w:rPr>
          <w:w w:val="95"/>
        </w:rPr>
        <w:t>fără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depăşi</w:t>
      </w:r>
      <w:r>
        <w:rPr>
          <w:spacing w:val="-18"/>
          <w:w w:val="95"/>
        </w:rPr>
        <w:t xml:space="preserve"> </w:t>
      </w:r>
      <w:r>
        <w:rPr>
          <w:w w:val="95"/>
        </w:rPr>
        <w:t>nivelul</w:t>
      </w:r>
      <w:r>
        <w:rPr>
          <w:spacing w:val="-17"/>
          <w:w w:val="95"/>
        </w:rPr>
        <w:t xml:space="preserve"> </w:t>
      </w:r>
      <w:r>
        <w:rPr>
          <w:w w:val="95"/>
        </w:rPr>
        <w:t>indemnizaţiei</w:t>
      </w:r>
      <w:r>
        <w:rPr>
          <w:spacing w:val="-17"/>
          <w:w w:val="95"/>
        </w:rPr>
        <w:t xml:space="preserve"> </w:t>
      </w:r>
      <w:r>
        <w:rPr>
          <w:w w:val="95"/>
        </w:rPr>
        <w:t>lunare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 </w:t>
      </w:r>
      <w:r>
        <w:t>funcţiei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viceprimar,</w:t>
      </w:r>
      <w:r>
        <w:rPr>
          <w:spacing w:val="-26"/>
        </w:rPr>
        <w:t xml:space="preserve"> </w:t>
      </w:r>
      <w:r>
        <w:t>potrivit</w:t>
      </w:r>
      <w:r>
        <w:rPr>
          <w:spacing w:val="-24"/>
        </w:rPr>
        <w:t xml:space="preserve"> </w:t>
      </w:r>
      <w:r>
        <w:t>prevederilor</w:t>
      </w:r>
      <w:r>
        <w:rPr>
          <w:spacing w:val="-26"/>
        </w:rPr>
        <w:t xml:space="preserve"> </w:t>
      </w:r>
      <w:r>
        <w:t>art.11</w:t>
      </w:r>
      <w:r>
        <w:rPr>
          <w:spacing w:val="-24"/>
        </w:rPr>
        <w:t xml:space="preserve"> </w:t>
      </w:r>
      <w:r>
        <w:t>din</w:t>
      </w:r>
      <w:r>
        <w:rPr>
          <w:spacing w:val="-26"/>
        </w:rPr>
        <w:t xml:space="preserve"> </w:t>
      </w:r>
      <w:r>
        <w:t>Lege acadru</w:t>
      </w:r>
      <w:r>
        <w:rPr>
          <w:spacing w:val="-25"/>
        </w:rPr>
        <w:t xml:space="preserve"> </w:t>
      </w:r>
      <w:r>
        <w:t>nr.</w:t>
      </w:r>
      <w:r>
        <w:rPr>
          <w:spacing w:val="-26"/>
        </w:rPr>
        <w:t xml:space="preserve"> </w:t>
      </w:r>
      <w:r>
        <w:t>153/2017</w:t>
      </w:r>
      <w:r>
        <w:rPr>
          <w:spacing w:val="-23"/>
        </w:rPr>
        <w:t xml:space="preserve"> </w:t>
      </w:r>
      <w:r>
        <w:t>actualizată</w:t>
      </w:r>
      <w:r>
        <w:rPr>
          <w:spacing w:val="-24"/>
        </w:rPr>
        <w:t xml:space="preserve"> </w:t>
      </w:r>
      <w:r>
        <w:t>cu</w:t>
      </w:r>
      <w:r>
        <w:rPr>
          <w:spacing w:val="-27"/>
        </w:rPr>
        <w:t xml:space="preserve"> </w:t>
      </w:r>
      <w:r>
        <w:t>modificarile</w:t>
      </w:r>
      <w:r>
        <w:rPr>
          <w:spacing w:val="-25"/>
        </w:rPr>
        <w:t xml:space="preserve"> </w:t>
      </w:r>
      <w:r>
        <w:t>şi</w:t>
      </w:r>
      <w:r>
        <w:rPr>
          <w:spacing w:val="-26"/>
        </w:rPr>
        <w:t xml:space="preserve"> </w:t>
      </w:r>
      <w:r>
        <w:t>completările</w:t>
      </w:r>
      <w:r>
        <w:rPr>
          <w:spacing w:val="-24"/>
        </w:rPr>
        <w:t xml:space="preserve"> </w:t>
      </w:r>
      <w:r>
        <w:rPr>
          <w:rFonts w:ascii="Carlito" w:hAnsi="Carlito" w:cs="Carlito"/>
        </w:rPr>
        <w:t>ulterioare.</w:t>
      </w:r>
    </w:p>
    <w:sectPr w:rsidR="00640177" w:rsidSect="003132A1">
      <w:pgSz w:w="16840" w:h="11910" w:orient="landscape"/>
      <w:pgMar w:top="1100" w:right="12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C13"/>
    <w:multiLevelType w:val="hybridMultilevel"/>
    <w:tmpl w:val="FFFFFFFF"/>
    <w:lvl w:ilvl="0" w:tplc="ADCCFDB4">
      <w:start w:val="1"/>
      <w:numFmt w:val="upperLetter"/>
      <w:lvlText w:val="%1."/>
      <w:lvlJc w:val="left"/>
      <w:pPr>
        <w:ind w:left="312" w:hanging="243"/>
      </w:pPr>
      <w:rPr>
        <w:rFonts w:hint="default"/>
        <w:b/>
        <w:bCs/>
        <w:w w:val="100"/>
      </w:rPr>
    </w:lvl>
    <w:lvl w:ilvl="1" w:tplc="9BDCDAEC">
      <w:numFmt w:val="bullet"/>
      <w:lvlText w:val="•"/>
      <w:lvlJc w:val="left"/>
      <w:pPr>
        <w:ind w:left="1731" w:hanging="243"/>
      </w:pPr>
      <w:rPr>
        <w:rFonts w:hint="default"/>
      </w:rPr>
    </w:lvl>
    <w:lvl w:ilvl="2" w:tplc="439E512E">
      <w:numFmt w:val="bullet"/>
      <w:lvlText w:val="•"/>
      <w:lvlJc w:val="left"/>
      <w:pPr>
        <w:ind w:left="3143" w:hanging="243"/>
      </w:pPr>
      <w:rPr>
        <w:rFonts w:hint="default"/>
      </w:rPr>
    </w:lvl>
    <w:lvl w:ilvl="3" w:tplc="AA90ED94">
      <w:numFmt w:val="bullet"/>
      <w:lvlText w:val="•"/>
      <w:lvlJc w:val="left"/>
      <w:pPr>
        <w:ind w:left="4555" w:hanging="243"/>
      </w:pPr>
      <w:rPr>
        <w:rFonts w:hint="default"/>
      </w:rPr>
    </w:lvl>
    <w:lvl w:ilvl="4" w:tplc="08DC637E">
      <w:numFmt w:val="bullet"/>
      <w:lvlText w:val="•"/>
      <w:lvlJc w:val="left"/>
      <w:pPr>
        <w:ind w:left="5967" w:hanging="243"/>
      </w:pPr>
      <w:rPr>
        <w:rFonts w:hint="default"/>
      </w:rPr>
    </w:lvl>
    <w:lvl w:ilvl="5" w:tplc="65F285E2">
      <w:numFmt w:val="bullet"/>
      <w:lvlText w:val="•"/>
      <w:lvlJc w:val="left"/>
      <w:pPr>
        <w:ind w:left="7379" w:hanging="243"/>
      </w:pPr>
      <w:rPr>
        <w:rFonts w:hint="default"/>
      </w:rPr>
    </w:lvl>
    <w:lvl w:ilvl="6" w:tplc="D66C8454">
      <w:numFmt w:val="bullet"/>
      <w:lvlText w:val="•"/>
      <w:lvlJc w:val="left"/>
      <w:pPr>
        <w:ind w:left="8791" w:hanging="243"/>
      </w:pPr>
      <w:rPr>
        <w:rFonts w:hint="default"/>
      </w:rPr>
    </w:lvl>
    <w:lvl w:ilvl="7" w:tplc="1B48E978">
      <w:numFmt w:val="bullet"/>
      <w:lvlText w:val="•"/>
      <w:lvlJc w:val="left"/>
      <w:pPr>
        <w:ind w:left="10202" w:hanging="243"/>
      </w:pPr>
      <w:rPr>
        <w:rFonts w:hint="default"/>
      </w:rPr>
    </w:lvl>
    <w:lvl w:ilvl="8" w:tplc="3E12A430">
      <w:numFmt w:val="bullet"/>
      <w:lvlText w:val="•"/>
      <w:lvlJc w:val="left"/>
      <w:pPr>
        <w:ind w:left="11614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A1"/>
    <w:rsid w:val="00155BBA"/>
    <w:rsid w:val="00201B27"/>
    <w:rsid w:val="00310ED8"/>
    <w:rsid w:val="003132A1"/>
    <w:rsid w:val="00367502"/>
    <w:rsid w:val="003B35E1"/>
    <w:rsid w:val="006028D7"/>
    <w:rsid w:val="00640177"/>
    <w:rsid w:val="007A76E4"/>
    <w:rsid w:val="00945599"/>
    <w:rsid w:val="00A37264"/>
    <w:rsid w:val="00A82F2D"/>
    <w:rsid w:val="00C44EDE"/>
    <w:rsid w:val="00C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A1"/>
    <w:pPr>
      <w:widowControl w:val="0"/>
      <w:autoSpaceDE w:val="0"/>
      <w:autoSpaceDN w:val="0"/>
    </w:pPr>
    <w:rPr>
      <w:rFonts w:ascii="Carlito" w:hAnsi="Carlito" w:cs="Carlito"/>
      <w:lang w:val="ro-RO" w:eastAsia="en-US"/>
    </w:rPr>
  </w:style>
  <w:style w:type="paragraph" w:styleId="Heading1">
    <w:name w:val="heading 1"/>
    <w:basedOn w:val="Normal"/>
    <w:link w:val="Heading1Char"/>
    <w:uiPriority w:val="99"/>
    <w:qFormat/>
    <w:rsid w:val="003132A1"/>
    <w:pPr>
      <w:spacing w:before="46"/>
      <w:ind w:left="215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74D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en-US"/>
    </w:rPr>
  </w:style>
  <w:style w:type="paragraph" w:styleId="BodyText">
    <w:name w:val="Body Text"/>
    <w:basedOn w:val="Normal"/>
    <w:link w:val="BodyTextChar"/>
    <w:uiPriority w:val="99"/>
    <w:rsid w:val="003132A1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74D"/>
    <w:rPr>
      <w:rFonts w:ascii="Carlito" w:hAnsi="Carlito" w:cs="Carlito"/>
      <w:lang w:val="ro-RO" w:eastAsia="en-US"/>
    </w:rPr>
  </w:style>
  <w:style w:type="paragraph" w:styleId="Title">
    <w:name w:val="Title"/>
    <w:basedOn w:val="Normal"/>
    <w:link w:val="TitleChar"/>
    <w:uiPriority w:val="99"/>
    <w:qFormat/>
    <w:rsid w:val="003132A1"/>
    <w:pPr>
      <w:spacing w:before="44"/>
      <w:ind w:left="210" w:right="23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3174D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en-US"/>
    </w:rPr>
  </w:style>
  <w:style w:type="paragraph" w:styleId="ListParagraph">
    <w:name w:val="List Paragraph"/>
    <w:basedOn w:val="Normal"/>
    <w:uiPriority w:val="99"/>
    <w:qFormat/>
    <w:rsid w:val="003132A1"/>
    <w:pPr>
      <w:spacing w:before="56"/>
      <w:ind w:left="311" w:hanging="237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3132A1"/>
    <w:pPr>
      <w:spacing w:line="24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490</Words>
  <Characters>2799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INFORMAȚII</dc:title>
  <dc:subject/>
  <dc:creator>primaria</dc:creator>
  <cp:keywords/>
  <dc:description/>
  <cp:lastModifiedBy>PMSancrai</cp:lastModifiedBy>
  <cp:revision>2</cp:revision>
  <dcterms:created xsi:type="dcterms:W3CDTF">2023-09-25T09:45:00Z</dcterms:created>
  <dcterms:modified xsi:type="dcterms:W3CDTF">2023-09-25T09:45:00Z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